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288" w:type="dxa"/>
        <w:tblLayout w:type="fixed"/>
        <w:tblLook w:val="04A0" w:firstRow="1" w:lastRow="0" w:firstColumn="1" w:lastColumn="0" w:noHBand="0" w:noVBand="1"/>
      </w:tblPr>
      <w:tblGrid>
        <w:gridCol w:w="1675"/>
        <w:gridCol w:w="843"/>
        <w:gridCol w:w="851"/>
        <w:gridCol w:w="2709"/>
        <w:gridCol w:w="3210"/>
      </w:tblGrid>
      <w:tr w:rsidR="006E19B0" w:rsidRPr="00456F0C" w14:paraId="75A9DFA4" w14:textId="77777777" w:rsidTr="009074EE">
        <w:tc>
          <w:tcPr>
            <w:tcW w:w="1675" w:type="dxa"/>
            <w:shd w:val="clear" w:color="auto" w:fill="EDEDED" w:themeFill="accent3" w:themeFillTint="33"/>
          </w:tcPr>
          <w:p w14:paraId="193D857F" w14:textId="77777777" w:rsidR="006E19B0" w:rsidRPr="007F35F2" w:rsidRDefault="006E19B0" w:rsidP="009074EE">
            <w:pPr>
              <w:rPr>
                <w:b/>
                <w:i/>
                <w:sz w:val="28"/>
                <w:szCs w:val="28"/>
              </w:rPr>
            </w:pPr>
            <w:r w:rsidRPr="007F35F2">
              <w:rPr>
                <w:b/>
                <w:i/>
                <w:sz w:val="28"/>
                <w:szCs w:val="28"/>
              </w:rPr>
              <w:t>Hematologi</w:t>
            </w:r>
          </w:p>
        </w:tc>
        <w:tc>
          <w:tcPr>
            <w:tcW w:w="843" w:type="dxa"/>
            <w:shd w:val="clear" w:color="auto" w:fill="EDEDED" w:themeFill="accent3" w:themeFillTint="33"/>
          </w:tcPr>
          <w:p w14:paraId="6837112E" w14:textId="77777777" w:rsidR="006E19B0" w:rsidRPr="00456F0C" w:rsidRDefault="006E19B0" w:rsidP="009074EE">
            <w:pPr>
              <w:rPr>
                <w:b/>
              </w:rPr>
            </w:pPr>
            <w:r w:rsidRPr="00456F0C">
              <w:rPr>
                <w:b/>
              </w:rPr>
              <w:t>Intern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39B0CD2" w14:textId="77777777" w:rsidR="006E19B0" w:rsidRPr="00456F0C" w:rsidRDefault="006E19B0" w:rsidP="009074EE">
            <w:pPr>
              <w:rPr>
                <w:b/>
              </w:rPr>
            </w:pPr>
            <w:r w:rsidRPr="00456F0C">
              <w:rPr>
                <w:b/>
              </w:rPr>
              <w:t>PHT/</w:t>
            </w:r>
          </w:p>
          <w:p w14:paraId="0E47987A" w14:textId="77777777" w:rsidR="006E19B0" w:rsidRPr="00456F0C" w:rsidRDefault="006E19B0" w:rsidP="009074EE">
            <w:pPr>
              <w:rPr>
                <w:b/>
              </w:rPr>
            </w:pPr>
            <w:r w:rsidRPr="00456F0C">
              <w:rPr>
                <w:b/>
              </w:rPr>
              <w:t>Poli</w:t>
            </w:r>
          </w:p>
        </w:tc>
        <w:tc>
          <w:tcPr>
            <w:tcW w:w="2709" w:type="dxa"/>
            <w:shd w:val="clear" w:color="auto" w:fill="EDEDED" w:themeFill="accent3" w:themeFillTint="33"/>
          </w:tcPr>
          <w:p w14:paraId="6BB13F08" w14:textId="77777777" w:rsidR="006E19B0" w:rsidRPr="00456F0C" w:rsidRDefault="006E19B0" w:rsidP="009074EE">
            <w:pPr>
              <w:rPr>
                <w:b/>
              </w:rPr>
            </w:pPr>
            <w:r w:rsidRPr="00456F0C">
              <w:rPr>
                <w:b/>
              </w:rPr>
              <w:t>Ringegrenser</w:t>
            </w:r>
          </w:p>
        </w:tc>
        <w:tc>
          <w:tcPr>
            <w:tcW w:w="3210" w:type="dxa"/>
            <w:shd w:val="clear" w:color="auto" w:fill="EDEDED" w:themeFill="accent3" w:themeFillTint="33"/>
          </w:tcPr>
          <w:p w14:paraId="09CC1763" w14:textId="77777777" w:rsidR="006E19B0" w:rsidRPr="00456F0C" w:rsidRDefault="006E19B0" w:rsidP="009074EE">
            <w:pPr>
              <w:rPr>
                <w:b/>
              </w:rPr>
            </w:pPr>
            <w:r w:rsidRPr="00456F0C">
              <w:rPr>
                <w:b/>
              </w:rPr>
              <w:t>Kommentar</w:t>
            </w:r>
          </w:p>
        </w:tc>
      </w:tr>
      <w:tr w:rsidR="006E19B0" w14:paraId="44604828" w14:textId="77777777" w:rsidTr="009074EE">
        <w:tc>
          <w:tcPr>
            <w:tcW w:w="1675" w:type="dxa"/>
            <w:shd w:val="clear" w:color="auto" w:fill="EDEDED" w:themeFill="accent3" w:themeFillTint="33"/>
          </w:tcPr>
          <w:p w14:paraId="10F59D01" w14:textId="77777777" w:rsidR="006E19B0" w:rsidRDefault="006E19B0" w:rsidP="009074EE">
            <w:r>
              <w:t>Hemoglobin</w:t>
            </w:r>
          </w:p>
        </w:tc>
        <w:tc>
          <w:tcPr>
            <w:tcW w:w="843" w:type="dxa"/>
            <w:shd w:val="clear" w:color="auto" w:fill="EDEDED" w:themeFill="accent3" w:themeFillTint="33"/>
          </w:tcPr>
          <w:p w14:paraId="3994DDBF" w14:textId="77777777" w:rsidR="006E19B0" w:rsidRDefault="006E19B0" w:rsidP="009074EE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F0BAC93" w14:textId="77777777" w:rsidR="006E19B0" w:rsidRDefault="006E19B0" w:rsidP="009074EE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EDEDED" w:themeFill="accent3" w:themeFillTint="33"/>
          </w:tcPr>
          <w:p w14:paraId="1DE8421F" w14:textId="77777777" w:rsidR="006E19B0" w:rsidRPr="0097356A" w:rsidRDefault="006E19B0" w:rsidP="009074EE">
            <w:pPr>
              <w:rPr>
                <w:vertAlign w:val="superscript"/>
              </w:rPr>
            </w:pPr>
            <w:r>
              <w:t>&lt;7,0 g/dL</w:t>
            </w:r>
            <w:r w:rsidRPr="0097356A">
              <w:rPr>
                <w:vertAlign w:val="superscript"/>
              </w:rPr>
              <w:t>1</w:t>
            </w:r>
            <w:r>
              <w:t xml:space="preserve"> og &gt;20 g/dL</w:t>
            </w:r>
          </w:p>
          <w:p w14:paraId="723D5402" w14:textId="77777777" w:rsidR="006E19B0" w:rsidRDefault="006E19B0" w:rsidP="009074EE">
            <w:pPr>
              <w:rPr>
                <w:color w:val="FF0000"/>
              </w:rPr>
            </w:pPr>
          </w:p>
          <w:p w14:paraId="35CCCC22" w14:textId="77777777" w:rsidR="006E19B0" w:rsidRPr="0057239E" w:rsidRDefault="006E19B0" w:rsidP="009074EE">
            <w:r w:rsidRPr="0057239E">
              <w:t>Neo og nyfødtseksjonene:</w:t>
            </w:r>
          </w:p>
          <w:p w14:paraId="0CC0147D" w14:textId="77777777" w:rsidR="006E19B0" w:rsidRPr="0057239E" w:rsidRDefault="006E19B0" w:rsidP="009074EE">
            <w:pPr>
              <w:rPr>
                <w:vertAlign w:val="superscript"/>
              </w:rPr>
            </w:pPr>
            <w:r w:rsidRPr="0057239E">
              <w:t>&lt;10 g/dL og &gt;23 g/dL</w:t>
            </w:r>
            <w:r w:rsidRPr="0057239E">
              <w:rPr>
                <w:vertAlign w:val="superscript"/>
              </w:rPr>
              <w:t>2</w:t>
            </w:r>
          </w:p>
          <w:p w14:paraId="3FDEB49C" w14:textId="77777777" w:rsidR="006E19B0" w:rsidRPr="00A47E44" w:rsidRDefault="006E19B0" w:rsidP="009074EE">
            <w:pPr>
              <w:rPr>
                <w:vertAlign w:val="superscript"/>
              </w:rPr>
            </w:pPr>
          </w:p>
        </w:tc>
        <w:tc>
          <w:tcPr>
            <w:tcW w:w="3210" w:type="dxa"/>
            <w:shd w:val="clear" w:color="auto" w:fill="EDEDED" w:themeFill="accent3" w:themeFillTint="33"/>
          </w:tcPr>
          <w:p w14:paraId="5DC39D29" w14:textId="77777777" w:rsidR="006E19B0" w:rsidRDefault="006E19B0" w:rsidP="009074EE"/>
          <w:p w14:paraId="34711B97" w14:textId="77777777" w:rsidR="006E19B0" w:rsidRDefault="006E19B0" w:rsidP="009074EE"/>
          <w:p w14:paraId="723C46B2" w14:textId="77777777" w:rsidR="006E19B0" w:rsidRDefault="006E19B0" w:rsidP="009074EE"/>
          <w:p w14:paraId="0D710883" w14:textId="77777777" w:rsidR="006E19B0" w:rsidRDefault="006E19B0" w:rsidP="009074EE"/>
        </w:tc>
      </w:tr>
      <w:tr w:rsidR="006E19B0" w:rsidRPr="004637B4" w14:paraId="4F3D676B" w14:textId="77777777" w:rsidTr="009074EE">
        <w:tc>
          <w:tcPr>
            <w:tcW w:w="1675" w:type="dxa"/>
            <w:shd w:val="clear" w:color="auto" w:fill="EDEDED" w:themeFill="accent3" w:themeFillTint="33"/>
          </w:tcPr>
          <w:p w14:paraId="3CBCF3B5" w14:textId="77777777" w:rsidR="006E19B0" w:rsidRDefault="006E19B0" w:rsidP="009074EE">
            <w:r>
              <w:t>Hematokrit</w:t>
            </w:r>
          </w:p>
        </w:tc>
        <w:tc>
          <w:tcPr>
            <w:tcW w:w="843" w:type="dxa"/>
            <w:shd w:val="clear" w:color="auto" w:fill="EDEDED" w:themeFill="accent3" w:themeFillTint="33"/>
          </w:tcPr>
          <w:p w14:paraId="37DE440A" w14:textId="77777777" w:rsidR="006E19B0" w:rsidRDefault="006E19B0" w:rsidP="009074EE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64E512F1" w14:textId="77777777" w:rsidR="006E19B0" w:rsidRDefault="006E19B0" w:rsidP="009074EE">
            <w:pPr>
              <w:jc w:val="center"/>
            </w:pPr>
          </w:p>
        </w:tc>
        <w:tc>
          <w:tcPr>
            <w:tcW w:w="2709" w:type="dxa"/>
            <w:shd w:val="clear" w:color="auto" w:fill="EDEDED" w:themeFill="accent3" w:themeFillTint="33"/>
          </w:tcPr>
          <w:p w14:paraId="43148330" w14:textId="77777777" w:rsidR="006E19B0" w:rsidRPr="0057239E" w:rsidRDefault="006E19B0" w:rsidP="009074EE">
            <w:pPr>
              <w:rPr>
                <w:lang w:val="sv-SE"/>
              </w:rPr>
            </w:pPr>
            <w:r w:rsidRPr="0057239E">
              <w:rPr>
                <w:lang w:val="sv-SE"/>
              </w:rPr>
              <w:t xml:space="preserve">Neo </w:t>
            </w:r>
            <w:r w:rsidRPr="0057239E">
              <w:t>og nyfødtseksjonene</w:t>
            </w:r>
            <w:r w:rsidRPr="0057239E">
              <w:rPr>
                <w:lang w:val="sv-SE"/>
              </w:rPr>
              <w:t>:</w:t>
            </w:r>
          </w:p>
          <w:p w14:paraId="04F9A7E6" w14:textId="77777777" w:rsidR="006E19B0" w:rsidRPr="004637B4" w:rsidRDefault="006E19B0" w:rsidP="009074EE">
            <w:pPr>
              <w:rPr>
                <w:lang w:val="sv-SE"/>
              </w:rPr>
            </w:pPr>
            <w:r w:rsidRPr="0057239E">
              <w:rPr>
                <w:lang w:val="sv-SE"/>
              </w:rPr>
              <w:t>&gt;0,70 L/L (barn &lt; 1mnd)</w:t>
            </w:r>
            <w:r w:rsidRPr="0057239E">
              <w:rPr>
                <w:vertAlign w:val="superscript"/>
                <w:lang w:val="sv-SE"/>
              </w:rPr>
              <w:t xml:space="preserve"> 2</w:t>
            </w:r>
          </w:p>
        </w:tc>
        <w:tc>
          <w:tcPr>
            <w:tcW w:w="3210" w:type="dxa"/>
            <w:shd w:val="clear" w:color="auto" w:fill="EDEDED" w:themeFill="accent3" w:themeFillTint="33"/>
          </w:tcPr>
          <w:p w14:paraId="78AAE5C3" w14:textId="77777777" w:rsidR="006E19B0" w:rsidRPr="004637B4" w:rsidRDefault="006E19B0" w:rsidP="009074EE">
            <w:pPr>
              <w:rPr>
                <w:lang w:val="sv-SE"/>
              </w:rPr>
            </w:pPr>
          </w:p>
        </w:tc>
      </w:tr>
      <w:tr w:rsidR="006E19B0" w14:paraId="1A679FC9" w14:textId="77777777" w:rsidTr="009074EE">
        <w:trPr>
          <w:trHeight w:val="1136"/>
        </w:trPr>
        <w:tc>
          <w:tcPr>
            <w:tcW w:w="1675" w:type="dxa"/>
            <w:vMerge w:val="restart"/>
            <w:shd w:val="clear" w:color="auto" w:fill="EDEDED" w:themeFill="accent3" w:themeFillTint="33"/>
          </w:tcPr>
          <w:p w14:paraId="01B55E33" w14:textId="77777777" w:rsidR="006E19B0" w:rsidRPr="004637B4" w:rsidRDefault="006E19B0" w:rsidP="009074EE">
            <w:pPr>
              <w:rPr>
                <w:lang w:val="sv-SE"/>
              </w:rPr>
            </w:pPr>
          </w:p>
          <w:p w14:paraId="25EB7457" w14:textId="77777777" w:rsidR="006E19B0" w:rsidRPr="004637B4" w:rsidRDefault="006E19B0" w:rsidP="009074EE">
            <w:pPr>
              <w:rPr>
                <w:lang w:val="sv-SE"/>
              </w:rPr>
            </w:pPr>
          </w:p>
          <w:p w14:paraId="54DAEEB8" w14:textId="77777777" w:rsidR="006E19B0" w:rsidRPr="004637B4" w:rsidRDefault="006E19B0" w:rsidP="009074EE">
            <w:pPr>
              <w:rPr>
                <w:lang w:val="sv-SE"/>
              </w:rPr>
            </w:pPr>
          </w:p>
          <w:p w14:paraId="6E04F3C4" w14:textId="77777777" w:rsidR="006E19B0" w:rsidRDefault="006E19B0" w:rsidP="009074EE">
            <w:r>
              <w:t>Trombocytter</w:t>
            </w:r>
          </w:p>
          <w:p w14:paraId="4F0887C2" w14:textId="77777777" w:rsidR="006E19B0" w:rsidRDefault="006E19B0" w:rsidP="009074EE"/>
          <w:p w14:paraId="154D0A80" w14:textId="77777777" w:rsidR="006E19B0" w:rsidRDefault="006E19B0" w:rsidP="009074EE"/>
        </w:tc>
        <w:tc>
          <w:tcPr>
            <w:tcW w:w="843" w:type="dxa"/>
            <w:shd w:val="clear" w:color="auto" w:fill="EDEDED" w:themeFill="accent3" w:themeFillTint="33"/>
          </w:tcPr>
          <w:p w14:paraId="47988EFD" w14:textId="77777777" w:rsidR="006E19B0" w:rsidRDefault="006E19B0" w:rsidP="009074EE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2B26C7B" w14:textId="77777777" w:rsidR="006E19B0" w:rsidRDefault="006E19B0" w:rsidP="009074EE">
            <w:pPr>
              <w:jc w:val="center"/>
            </w:pPr>
          </w:p>
        </w:tc>
        <w:tc>
          <w:tcPr>
            <w:tcW w:w="2709" w:type="dxa"/>
            <w:shd w:val="clear" w:color="auto" w:fill="EDEDED" w:themeFill="accent3" w:themeFillTint="33"/>
          </w:tcPr>
          <w:p w14:paraId="51F88C17" w14:textId="77777777" w:rsidR="006E19B0" w:rsidRDefault="006E19B0" w:rsidP="009074EE">
            <w:r>
              <w:t>&lt;20 x 10</w:t>
            </w:r>
            <w:r w:rsidRPr="004765C5">
              <w:rPr>
                <w:vertAlign w:val="superscript"/>
              </w:rPr>
              <w:t>9</w:t>
            </w:r>
            <w:r>
              <w:t>/L*</w:t>
            </w:r>
            <w:r>
              <w:rPr>
                <w:vertAlign w:val="superscript"/>
              </w:rPr>
              <w:t>1</w:t>
            </w:r>
          </w:p>
          <w:p w14:paraId="47232D4A" w14:textId="77777777" w:rsidR="006E19B0" w:rsidRDefault="006E19B0" w:rsidP="009074EE"/>
          <w:p w14:paraId="2B8D4F0B" w14:textId="77777777" w:rsidR="006E19B0" w:rsidRPr="0057239E" w:rsidRDefault="006E19B0" w:rsidP="009074EE">
            <w:r w:rsidRPr="0057239E">
              <w:t>Neo og nyfødtseksjonene:</w:t>
            </w:r>
          </w:p>
          <w:p w14:paraId="671E26B2" w14:textId="77777777" w:rsidR="006E19B0" w:rsidRPr="000F5C8A" w:rsidRDefault="006E19B0" w:rsidP="009074EE">
            <w:pPr>
              <w:rPr>
                <w:vertAlign w:val="superscript"/>
              </w:rPr>
            </w:pPr>
            <w:r w:rsidRPr="0057239E">
              <w:t>&lt;50 x 10</w:t>
            </w:r>
            <w:r w:rsidRPr="0057239E">
              <w:rPr>
                <w:vertAlign w:val="superscript"/>
              </w:rPr>
              <w:t>9</w:t>
            </w:r>
            <w:r w:rsidRPr="0057239E">
              <w:t>/L</w:t>
            </w:r>
            <w:r w:rsidRPr="0057239E">
              <w:rPr>
                <w:vertAlign w:val="superscript"/>
              </w:rPr>
              <w:t>2</w:t>
            </w:r>
          </w:p>
        </w:tc>
        <w:tc>
          <w:tcPr>
            <w:tcW w:w="3210" w:type="dxa"/>
            <w:shd w:val="clear" w:color="auto" w:fill="EDEDED" w:themeFill="accent3" w:themeFillTint="33"/>
          </w:tcPr>
          <w:p w14:paraId="0ABF625E" w14:textId="77777777" w:rsidR="006E19B0" w:rsidRDefault="006E19B0" w:rsidP="009074EE">
            <w:r>
              <w:t>*ringes ved første gangs observasjon (ukjent).</w:t>
            </w:r>
          </w:p>
          <w:p w14:paraId="6B2D729C" w14:textId="77777777" w:rsidR="006E19B0" w:rsidRDefault="006E19B0" w:rsidP="009074EE"/>
          <w:p w14:paraId="4992A8EE" w14:textId="77777777" w:rsidR="006E19B0" w:rsidRDefault="006E19B0" w:rsidP="009074EE"/>
        </w:tc>
      </w:tr>
      <w:tr w:rsidR="006E19B0" w:rsidRPr="00A123A0" w14:paraId="316901C1" w14:textId="77777777" w:rsidTr="009074EE">
        <w:tc>
          <w:tcPr>
            <w:tcW w:w="1675" w:type="dxa"/>
            <w:vMerge/>
            <w:shd w:val="clear" w:color="auto" w:fill="EDEDED" w:themeFill="accent3" w:themeFillTint="33"/>
          </w:tcPr>
          <w:p w14:paraId="14699606" w14:textId="77777777" w:rsidR="006E19B0" w:rsidRDefault="006E19B0" w:rsidP="009074EE"/>
        </w:tc>
        <w:tc>
          <w:tcPr>
            <w:tcW w:w="843" w:type="dxa"/>
            <w:shd w:val="clear" w:color="auto" w:fill="EDEDED" w:themeFill="accent3" w:themeFillTint="33"/>
          </w:tcPr>
          <w:p w14:paraId="31AD19E8" w14:textId="77777777" w:rsidR="006E19B0" w:rsidRDefault="006E19B0" w:rsidP="009074EE">
            <w:pPr>
              <w:jc w:val="center"/>
            </w:pPr>
          </w:p>
        </w:tc>
        <w:tc>
          <w:tcPr>
            <w:tcW w:w="851" w:type="dxa"/>
            <w:shd w:val="clear" w:color="auto" w:fill="EDEDED" w:themeFill="accent3" w:themeFillTint="33"/>
          </w:tcPr>
          <w:p w14:paraId="58C795D2" w14:textId="77777777" w:rsidR="006E19B0" w:rsidRDefault="006E19B0" w:rsidP="009074EE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EDEDED" w:themeFill="accent3" w:themeFillTint="33"/>
          </w:tcPr>
          <w:p w14:paraId="7BCB907F" w14:textId="77777777" w:rsidR="006E19B0" w:rsidRPr="00A123A0" w:rsidRDefault="006E19B0" w:rsidP="009074EE">
            <w:r w:rsidRPr="00A123A0">
              <w:t>&lt;20 x 10</w:t>
            </w:r>
            <w:r w:rsidRPr="00A123A0">
              <w:rPr>
                <w:vertAlign w:val="superscript"/>
              </w:rPr>
              <w:t>9</w:t>
            </w:r>
            <w:r w:rsidRPr="00A123A0">
              <w:t>/L*</w:t>
            </w:r>
            <w:r w:rsidRPr="00A123A0">
              <w:rPr>
                <w:vertAlign w:val="superscript"/>
              </w:rPr>
              <w:t>1</w:t>
            </w:r>
          </w:p>
          <w:p w14:paraId="4B7357F7" w14:textId="77777777" w:rsidR="006E19B0" w:rsidRPr="00A123A0" w:rsidRDefault="006E19B0" w:rsidP="009074EE">
            <w:r w:rsidRPr="00A123A0">
              <w:t>&lt;10 x 10</w:t>
            </w:r>
            <w:r w:rsidRPr="00A123A0">
              <w:rPr>
                <w:vertAlign w:val="superscript"/>
              </w:rPr>
              <w:t>9</w:t>
            </w:r>
            <w:r w:rsidRPr="00A123A0">
              <w:t>/L**</w:t>
            </w:r>
            <w:r w:rsidRPr="00A123A0">
              <w:rPr>
                <w:vertAlign w:val="superscript"/>
              </w:rPr>
              <w:t>3</w:t>
            </w:r>
          </w:p>
          <w:p w14:paraId="23027413" w14:textId="77777777" w:rsidR="006E19B0" w:rsidRPr="00A123A0" w:rsidRDefault="006E19B0" w:rsidP="009074EE">
            <w:r w:rsidRPr="00A123A0">
              <w:t>&gt;1500 x 10</w:t>
            </w:r>
            <w:r w:rsidRPr="00A123A0">
              <w:rPr>
                <w:vertAlign w:val="superscript"/>
              </w:rPr>
              <w:t>9</w:t>
            </w:r>
            <w:r w:rsidRPr="00A123A0">
              <w:t>/L***</w:t>
            </w:r>
            <w:r w:rsidRPr="00A123A0"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EDEDED" w:themeFill="accent3" w:themeFillTint="33"/>
          </w:tcPr>
          <w:p w14:paraId="302BD279" w14:textId="77777777" w:rsidR="006E19B0" w:rsidRPr="00A123A0" w:rsidRDefault="006E19B0" w:rsidP="009074EE">
            <w:r w:rsidRPr="00A123A0">
              <w:t xml:space="preserve">*gjelder første gangs observasjon (ukjent). </w:t>
            </w:r>
          </w:p>
          <w:p w14:paraId="1C363012" w14:textId="77777777" w:rsidR="006E19B0" w:rsidRPr="00A123A0" w:rsidRDefault="006E19B0" w:rsidP="009074EE">
            <w:r w:rsidRPr="00A123A0">
              <w:t>** Gjelder for kjente pasienter, ringes samme kveld</w:t>
            </w:r>
          </w:p>
          <w:p w14:paraId="65DEDA49" w14:textId="77777777" w:rsidR="006E19B0" w:rsidRPr="00A123A0" w:rsidRDefault="006E19B0" w:rsidP="009074EE">
            <w:r w:rsidRPr="00A123A0">
              <w:t>***ringes neste morgen på førstkommende hverdag ved førstegangs observasjon (ukjent)</w:t>
            </w:r>
            <w:r w:rsidRPr="00A123A0">
              <w:rPr>
                <w:vertAlign w:val="superscript"/>
              </w:rPr>
              <w:t>3</w:t>
            </w:r>
          </w:p>
        </w:tc>
      </w:tr>
      <w:tr w:rsidR="006E19B0" w:rsidRPr="00A123A0" w14:paraId="47DCBA20" w14:textId="77777777" w:rsidTr="009074EE">
        <w:tc>
          <w:tcPr>
            <w:tcW w:w="1675" w:type="dxa"/>
            <w:vMerge w:val="restart"/>
            <w:shd w:val="clear" w:color="auto" w:fill="EDEDED" w:themeFill="accent3" w:themeFillTint="33"/>
            <w:vAlign w:val="center"/>
          </w:tcPr>
          <w:p w14:paraId="24751DC9" w14:textId="77777777" w:rsidR="006E19B0" w:rsidRDefault="006E19B0" w:rsidP="009074EE">
            <w:r>
              <w:t>Leukocytter</w:t>
            </w:r>
          </w:p>
        </w:tc>
        <w:tc>
          <w:tcPr>
            <w:tcW w:w="843" w:type="dxa"/>
            <w:shd w:val="clear" w:color="auto" w:fill="EDEDED" w:themeFill="accent3" w:themeFillTint="33"/>
          </w:tcPr>
          <w:p w14:paraId="3C04653D" w14:textId="77777777" w:rsidR="006E19B0" w:rsidRDefault="006E19B0" w:rsidP="009074EE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FAC9800" w14:textId="77777777" w:rsidR="006E19B0" w:rsidRDefault="006E19B0" w:rsidP="009074EE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EDEDED" w:themeFill="accent3" w:themeFillTint="33"/>
          </w:tcPr>
          <w:p w14:paraId="6B4FEC5F" w14:textId="77777777" w:rsidR="006E19B0" w:rsidRPr="00A123A0" w:rsidRDefault="006E19B0" w:rsidP="009074EE">
            <w:r w:rsidRPr="00A123A0">
              <w:t>&lt;1,5* og &gt;50* x 10</w:t>
            </w:r>
            <w:r w:rsidRPr="00A123A0">
              <w:rPr>
                <w:vertAlign w:val="superscript"/>
              </w:rPr>
              <w:t>9</w:t>
            </w:r>
            <w:r w:rsidRPr="00A123A0">
              <w:t>/L</w:t>
            </w:r>
            <w:r w:rsidRPr="00A123A0">
              <w:rPr>
                <w:vertAlign w:val="superscript"/>
              </w:rPr>
              <w:t>1</w:t>
            </w:r>
          </w:p>
          <w:p w14:paraId="742BF770" w14:textId="77777777" w:rsidR="006E19B0" w:rsidRPr="00A123A0" w:rsidRDefault="006E19B0" w:rsidP="009074EE"/>
          <w:p w14:paraId="55C07880" w14:textId="77777777" w:rsidR="006E19B0" w:rsidRPr="00A123A0" w:rsidRDefault="006E19B0" w:rsidP="009074EE">
            <w:r w:rsidRPr="00A123A0">
              <w:t>Neo og nyfødtseksjonene:</w:t>
            </w:r>
          </w:p>
          <w:p w14:paraId="53DBA73B" w14:textId="77777777" w:rsidR="006E19B0" w:rsidRPr="00A123A0" w:rsidRDefault="006E19B0" w:rsidP="009074EE">
            <w:r w:rsidRPr="00A123A0">
              <w:t>&lt;4,0 og &gt;50 x 10</w:t>
            </w:r>
            <w:r w:rsidRPr="00A123A0">
              <w:rPr>
                <w:vertAlign w:val="superscript"/>
              </w:rPr>
              <w:t>9</w:t>
            </w:r>
            <w:r w:rsidRPr="00A123A0">
              <w:t>/L</w:t>
            </w:r>
            <w:r w:rsidRPr="00A123A0">
              <w:rPr>
                <w:vertAlign w:val="superscript"/>
              </w:rPr>
              <w:t>2</w:t>
            </w:r>
          </w:p>
        </w:tc>
        <w:tc>
          <w:tcPr>
            <w:tcW w:w="3210" w:type="dxa"/>
            <w:shd w:val="clear" w:color="auto" w:fill="EDEDED" w:themeFill="accent3" w:themeFillTint="33"/>
          </w:tcPr>
          <w:p w14:paraId="2CAB6F61" w14:textId="77777777" w:rsidR="006E19B0" w:rsidRPr="00A123A0" w:rsidRDefault="006E19B0" w:rsidP="009074EE">
            <w:r w:rsidRPr="00A123A0">
              <w:t xml:space="preserve">*ringes ved første gangs observasjon (ukjent). </w:t>
            </w:r>
          </w:p>
        </w:tc>
      </w:tr>
      <w:tr w:rsidR="006E19B0" w:rsidRPr="00A123A0" w14:paraId="752A9A43" w14:textId="77777777" w:rsidTr="009074EE">
        <w:tc>
          <w:tcPr>
            <w:tcW w:w="1675" w:type="dxa"/>
            <w:vMerge/>
            <w:shd w:val="clear" w:color="auto" w:fill="EDEDED" w:themeFill="accent3" w:themeFillTint="33"/>
          </w:tcPr>
          <w:p w14:paraId="79DD27F3" w14:textId="77777777" w:rsidR="006E19B0" w:rsidRDefault="006E19B0" w:rsidP="009074EE"/>
        </w:tc>
        <w:tc>
          <w:tcPr>
            <w:tcW w:w="843" w:type="dxa"/>
            <w:shd w:val="clear" w:color="auto" w:fill="EDEDED" w:themeFill="accent3" w:themeFillTint="33"/>
          </w:tcPr>
          <w:p w14:paraId="34529CAC" w14:textId="77777777" w:rsidR="006E19B0" w:rsidRDefault="006E19B0" w:rsidP="009074EE">
            <w:pPr>
              <w:jc w:val="center"/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0515503" w14:textId="77777777" w:rsidR="006E19B0" w:rsidRDefault="006E19B0" w:rsidP="009074EE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EDEDED" w:themeFill="accent3" w:themeFillTint="33"/>
            <w:vAlign w:val="center"/>
          </w:tcPr>
          <w:p w14:paraId="2B374ED3" w14:textId="77777777" w:rsidR="006E19B0" w:rsidRPr="00A123A0" w:rsidRDefault="006E19B0" w:rsidP="009074EE">
            <w:pPr>
              <w:jc w:val="center"/>
            </w:pPr>
            <w:r w:rsidRPr="00A123A0">
              <w:t>&gt;100 x 10</w:t>
            </w:r>
            <w:r w:rsidRPr="00A123A0">
              <w:rPr>
                <w:vertAlign w:val="superscript"/>
              </w:rPr>
              <w:t>9</w:t>
            </w:r>
            <w:r w:rsidRPr="00A123A0">
              <w:t>/L</w:t>
            </w:r>
            <w:r w:rsidRPr="00A123A0"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EDEDED" w:themeFill="accent3" w:themeFillTint="33"/>
            <w:vAlign w:val="center"/>
          </w:tcPr>
          <w:p w14:paraId="03D7BC5D" w14:textId="77777777" w:rsidR="006E19B0" w:rsidRPr="00A123A0" w:rsidRDefault="006E19B0" w:rsidP="009074EE">
            <w:r w:rsidRPr="00A123A0">
              <w:t xml:space="preserve">Gjelder kjente pasienter: Ringes neste morgen på førstkommende hverdag </w:t>
            </w:r>
            <w:r w:rsidRPr="00A123A0">
              <w:rPr>
                <w:vertAlign w:val="superscript"/>
              </w:rPr>
              <w:t>3</w:t>
            </w:r>
          </w:p>
          <w:p w14:paraId="0661E8BF" w14:textId="77777777" w:rsidR="006E19B0" w:rsidRPr="00A123A0" w:rsidRDefault="006E19B0" w:rsidP="009074EE"/>
        </w:tc>
      </w:tr>
      <w:tr w:rsidR="006E19B0" w:rsidRPr="00A123A0" w14:paraId="0388B589" w14:textId="77777777" w:rsidTr="009074EE">
        <w:trPr>
          <w:trHeight w:val="816"/>
        </w:trPr>
        <w:tc>
          <w:tcPr>
            <w:tcW w:w="1675" w:type="dxa"/>
            <w:vMerge w:val="restart"/>
            <w:shd w:val="clear" w:color="auto" w:fill="EDEDED" w:themeFill="accent3" w:themeFillTint="33"/>
            <w:vAlign w:val="center"/>
          </w:tcPr>
          <w:p w14:paraId="7E6CE2FD" w14:textId="77777777" w:rsidR="006E19B0" w:rsidRDefault="006E19B0" w:rsidP="009074EE">
            <w:r>
              <w:t>Nøytrofile granulocytter</w:t>
            </w:r>
          </w:p>
        </w:tc>
        <w:tc>
          <w:tcPr>
            <w:tcW w:w="843" w:type="dxa"/>
            <w:shd w:val="clear" w:color="auto" w:fill="EDEDED" w:themeFill="accent3" w:themeFillTint="33"/>
            <w:vAlign w:val="center"/>
          </w:tcPr>
          <w:p w14:paraId="324CFE6B" w14:textId="77777777" w:rsidR="006E19B0" w:rsidRDefault="006E19B0" w:rsidP="009074EE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EC9281C" w14:textId="77777777" w:rsidR="006E19B0" w:rsidRDefault="006E19B0" w:rsidP="009074EE">
            <w:pPr>
              <w:jc w:val="center"/>
            </w:pPr>
          </w:p>
        </w:tc>
        <w:tc>
          <w:tcPr>
            <w:tcW w:w="2709" w:type="dxa"/>
            <w:shd w:val="clear" w:color="auto" w:fill="EDEDED" w:themeFill="accent3" w:themeFillTint="33"/>
            <w:vAlign w:val="center"/>
          </w:tcPr>
          <w:p w14:paraId="1614A0D4" w14:textId="77777777" w:rsidR="006E19B0" w:rsidRPr="00A123A0" w:rsidRDefault="006E19B0" w:rsidP="009074EE">
            <w:pPr>
              <w:jc w:val="center"/>
            </w:pPr>
            <w:r w:rsidRPr="00A123A0">
              <w:t>&lt;0,5 x 10</w:t>
            </w:r>
            <w:r w:rsidRPr="00A123A0">
              <w:rPr>
                <w:vertAlign w:val="superscript"/>
              </w:rPr>
              <w:t>9</w:t>
            </w:r>
            <w:r w:rsidRPr="00A123A0">
              <w:t>/L</w:t>
            </w:r>
            <w:r w:rsidRPr="00A123A0">
              <w:rPr>
                <w:vertAlign w:val="superscript"/>
              </w:rPr>
              <w:t>1,3</w:t>
            </w:r>
          </w:p>
        </w:tc>
        <w:tc>
          <w:tcPr>
            <w:tcW w:w="3210" w:type="dxa"/>
            <w:shd w:val="clear" w:color="auto" w:fill="EDEDED" w:themeFill="accent3" w:themeFillTint="33"/>
            <w:vAlign w:val="center"/>
          </w:tcPr>
          <w:p w14:paraId="306A92A6" w14:textId="77777777" w:rsidR="006E19B0" w:rsidRPr="00A123A0" w:rsidRDefault="006E19B0" w:rsidP="009074EE">
            <w:r w:rsidRPr="00A123A0">
              <w:t xml:space="preserve">ved første gangs observasjon (ukjent) </w:t>
            </w:r>
          </w:p>
        </w:tc>
      </w:tr>
      <w:tr w:rsidR="006E19B0" w:rsidRPr="00A123A0" w14:paraId="3F43727A" w14:textId="77777777" w:rsidTr="009074EE">
        <w:trPr>
          <w:trHeight w:val="816"/>
        </w:trPr>
        <w:tc>
          <w:tcPr>
            <w:tcW w:w="1675" w:type="dxa"/>
            <w:vMerge/>
            <w:shd w:val="clear" w:color="auto" w:fill="EDEDED" w:themeFill="accent3" w:themeFillTint="33"/>
            <w:vAlign w:val="center"/>
          </w:tcPr>
          <w:p w14:paraId="2EA90A55" w14:textId="77777777" w:rsidR="006E19B0" w:rsidRDefault="006E19B0" w:rsidP="009074EE"/>
        </w:tc>
        <w:tc>
          <w:tcPr>
            <w:tcW w:w="843" w:type="dxa"/>
            <w:shd w:val="clear" w:color="auto" w:fill="EDEDED" w:themeFill="accent3" w:themeFillTint="33"/>
            <w:vAlign w:val="center"/>
          </w:tcPr>
          <w:p w14:paraId="25FE363F" w14:textId="77777777" w:rsidR="006E19B0" w:rsidRDefault="006E19B0" w:rsidP="009074EE">
            <w:pPr>
              <w:jc w:val="center"/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473E0C9" w14:textId="77777777" w:rsidR="006E19B0" w:rsidRDefault="006E19B0" w:rsidP="009074EE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EDEDED" w:themeFill="accent3" w:themeFillTint="33"/>
          </w:tcPr>
          <w:p w14:paraId="0C8346F4" w14:textId="77777777" w:rsidR="006E19B0" w:rsidRDefault="006E19B0" w:rsidP="009074EE">
            <w:pPr>
              <w:jc w:val="center"/>
            </w:pPr>
            <w:r>
              <w:rPr>
                <w:rFonts w:cstheme="minorHAnsi"/>
              </w:rPr>
              <w:t>≤</w:t>
            </w:r>
            <w:r>
              <w:t xml:space="preserve">0,2 x </w:t>
            </w:r>
            <w:r w:rsidRPr="00A123A0">
              <w:t>10</w:t>
            </w:r>
            <w:r w:rsidRPr="00A123A0">
              <w:rPr>
                <w:vertAlign w:val="superscript"/>
              </w:rPr>
              <w:t>9</w:t>
            </w:r>
            <w:r w:rsidRPr="00A123A0">
              <w:t>/L</w:t>
            </w:r>
            <w:r w:rsidRPr="00A123A0">
              <w:rPr>
                <w:vertAlign w:val="superscript"/>
              </w:rPr>
              <w:t>3</w:t>
            </w:r>
          </w:p>
          <w:p w14:paraId="2345C081" w14:textId="77777777" w:rsidR="006E19B0" w:rsidRDefault="006E19B0" w:rsidP="009074EE">
            <w:pPr>
              <w:jc w:val="center"/>
            </w:pPr>
          </w:p>
          <w:p w14:paraId="45F6E1BD" w14:textId="77777777" w:rsidR="006E19B0" w:rsidRDefault="006E19B0" w:rsidP="009074EE">
            <w:pPr>
              <w:jc w:val="center"/>
            </w:pPr>
          </w:p>
          <w:p w14:paraId="2B3EF770" w14:textId="77777777" w:rsidR="006E19B0" w:rsidRDefault="006E19B0" w:rsidP="009074EE">
            <w:pPr>
              <w:jc w:val="center"/>
            </w:pPr>
          </w:p>
          <w:p w14:paraId="29A74D1E" w14:textId="77777777" w:rsidR="006E19B0" w:rsidRPr="00A123A0" w:rsidRDefault="006E19B0" w:rsidP="009074EE">
            <w:pPr>
              <w:jc w:val="center"/>
            </w:pPr>
            <w:r>
              <w:t>0,3-0,4</w:t>
            </w:r>
            <w:r w:rsidRPr="00A123A0">
              <w:t xml:space="preserve"> x 10</w:t>
            </w:r>
            <w:r w:rsidRPr="00A123A0">
              <w:rPr>
                <w:vertAlign w:val="superscript"/>
              </w:rPr>
              <w:t>9</w:t>
            </w:r>
            <w:r w:rsidRPr="00A123A0">
              <w:t>/L</w:t>
            </w:r>
            <w:r w:rsidRPr="00A123A0">
              <w:rPr>
                <w:vertAlign w:val="superscript"/>
              </w:rPr>
              <w:t>1,3</w:t>
            </w:r>
          </w:p>
        </w:tc>
        <w:tc>
          <w:tcPr>
            <w:tcW w:w="3210" w:type="dxa"/>
            <w:shd w:val="clear" w:color="auto" w:fill="EDEDED" w:themeFill="accent3" w:themeFillTint="33"/>
            <w:vAlign w:val="center"/>
          </w:tcPr>
          <w:p w14:paraId="1246520A" w14:textId="77777777" w:rsidR="006E19B0" w:rsidRPr="00A123A0" w:rsidRDefault="006E19B0" w:rsidP="009074EE">
            <w:r w:rsidRPr="00A123A0">
              <w:t xml:space="preserve">ved første gangs observasjon (ukjent) ringes resultatet </w:t>
            </w:r>
            <w:r>
              <w:t>samme dag/kveld</w:t>
            </w:r>
            <w:r w:rsidRPr="00A123A0">
              <w:rPr>
                <w:vertAlign w:val="superscript"/>
              </w:rPr>
              <w:t>3</w:t>
            </w:r>
          </w:p>
          <w:p w14:paraId="2EC610D1" w14:textId="77777777" w:rsidR="006E19B0" w:rsidRDefault="006E19B0" w:rsidP="009074EE"/>
          <w:p w14:paraId="7F7FEAD4" w14:textId="77777777" w:rsidR="006E19B0" w:rsidRPr="00A123A0" w:rsidRDefault="006E19B0" w:rsidP="009074EE">
            <w:r w:rsidRPr="00A123A0">
              <w:t xml:space="preserve">ved første gangs observasjon (ukjent) ringes resultatet neste morgen </w:t>
            </w:r>
            <w:r w:rsidRPr="00A123A0">
              <w:rPr>
                <w:vertAlign w:val="superscript"/>
              </w:rPr>
              <w:t>3</w:t>
            </w:r>
          </w:p>
          <w:p w14:paraId="6960BD1A" w14:textId="77777777" w:rsidR="006E19B0" w:rsidRPr="00A123A0" w:rsidRDefault="006E19B0" w:rsidP="009074EE">
            <w:r w:rsidRPr="00A123A0">
              <w:t xml:space="preserve">Kjente pasienter ringes ikke. </w:t>
            </w:r>
            <w:r w:rsidRPr="00A123A0">
              <w:rPr>
                <w:vertAlign w:val="superscript"/>
              </w:rPr>
              <w:t>3</w:t>
            </w:r>
          </w:p>
        </w:tc>
      </w:tr>
      <w:tr w:rsidR="006E19B0" w:rsidRPr="00A123A0" w14:paraId="169E9453" w14:textId="77777777" w:rsidTr="009074EE">
        <w:trPr>
          <w:trHeight w:val="620"/>
        </w:trPr>
        <w:tc>
          <w:tcPr>
            <w:tcW w:w="9288" w:type="dxa"/>
            <w:gridSpan w:val="5"/>
            <w:shd w:val="clear" w:color="auto" w:fill="E2EFD9" w:themeFill="accent6" w:themeFillTint="33"/>
            <w:vAlign w:val="center"/>
          </w:tcPr>
          <w:p w14:paraId="198B789B" w14:textId="77777777" w:rsidR="006E19B0" w:rsidRPr="00A123A0" w:rsidRDefault="006E19B0" w:rsidP="009074EE">
            <w:pPr>
              <w:rPr>
                <w:b/>
              </w:rPr>
            </w:pPr>
            <w:r w:rsidRPr="00A123A0">
              <w:rPr>
                <w:b/>
                <w:i/>
                <w:sz w:val="28"/>
                <w:szCs w:val="28"/>
              </w:rPr>
              <w:t>Koagulasjon</w:t>
            </w:r>
          </w:p>
        </w:tc>
      </w:tr>
      <w:tr w:rsidR="006E19B0" w:rsidRPr="00A123A0" w14:paraId="7DB4DA9E" w14:textId="77777777" w:rsidTr="009074EE">
        <w:tc>
          <w:tcPr>
            <w:tcW w:w="1675" w:type="dxa"/>
            <w:shd w:val="clear" w:color="auto" w:fill="E2EFD9" w:themeFill="accent6" w:themeFillTint="33"/>
            <w:vAlign w:val="center"/>
          </w:tcPr>
          <w:p w14:paraId="5CACE89A" w14:textId="77777777" w:rsidR="006E19B0" w:rsidRDefault="006E19B0" w:rsidP="009074EE">
            <w:r>
              <w:t>PT-INR</w:t>
            </w:r>
          </w:p>
        </w:tc>
        <w:tc>
          <w:tcPr>
            <w:tcW w:w="843" w:type="dxa"/>
            <w:shd w:val="clear" w:color="auto" w:fill="E2EFD9" w:themeFill="accent6" w:themeFillTint="33"/>
            <w:vAlign w:val="center"/>
          </w:tcPr>
          <w:p w14:paraId="70643B7A" w14:textId="77777777" w:rsidR="006E19B0" w:rsidRDefault="006E19B0" w:rsidP="009074EE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04AA7DD" w14:textId="77777777" w:rsidR="006E19B0" w:rsidRDefault="006E19B0" w:rsidP="009074EE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E2EFD9" w:themeFill="accent6" w:themeFillTint="33"/>
            <w:vAlign w:val="center"/>
          </w:tcPr>
          <w:p w14:paraId="5B169C87" w14:textId="77777777" w:rsidR="006E19B0" w:rsidRPr="00A123A0" w:rsidRDefault="006E19B0" w:rsidP="009074EE">
            <w:r w:rsidRPr="00A123A0">
              <w:t xml:space="preserve">&gt;6,0 (&gt;5,0 før fridag) </w:t>
            </w:r>
            <w:r w:rsidRPr="00A123A0"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E2EFD9" w:themeFill="accent6" w:themeFillTint="33"/>
            <w:vAlign w:val="center"/>
          </w:tcPr>
          <w:p w14:paraId="0D7FDFAE" w14:textId="77777777" w:rsidR="006E19B0" w:rsidRPr="00A123A0" w:rsidRDefault="006E19B0" w:rsidP="009074EE"/>
        </w:tc>
      </w:tr>
      <w:tr w:rsidR="008F7D56" w:rsidRPr="00A123A0" w14:paraId="071E3D37" w14:textId="77777777" w:rsidTr="003E1C6F">
        <w:trPr>
          <w:trHeight w:val="816"/>
        </w:trPr>
        <w:tc>
          <w:tcPr>
            <w:tcW w:w="1675" w:type="dxa"/>
            <w:vMerge w:val="restart"/>
            <w:shd w:val="clear" w:color="auto" w:fill="E2EFD9" w:themeFill="accent6" w:themeFillTint="33"/>
          </w:tcPr>
          <w:p w14:paraId="1E33D962" w14:textId="77777777" w:rsidR="008F7D56" w:rsidRDefault="008F7D56" w:rsidP="009074EE">
            <w:r>
              <w:t>D-dimer</w:t>
            </w:r>
          </w:p>
        </w:tc>
        <w:tc>
          <w:tcPr>
            <w:tcW w:w="843" w:type="dxa"/>
            <w:shd w:val="clear" w:color="auto" w:fill="E2EFD9" w:themeFill="accent6" w:themeFillTint="33"/>
          </w:tcPr>
          <w:p w14:paraId="4627535A" w14:textId="77777777" w:rsidR="008F7D56" w:rsidRDefault="008F7D56" w:rsidP="009074EE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DB579DC" w14:textId="77777777" w:rsidR="008F7D56" w:rsidRDefault="008F7D56" w:rsidP="009074EE">
            <w:pPr>
              <w:jc w:val="center"/>
            </w:pPr>
          </w:p>
        </w:tc>
        <w:tc>
          <w:tcPr>
            <w:tcW w:w="2709" w:type="dxa"/>
            <w:shd w:val="clear" w:color="auto" w:fill="E2EFD9" w:themeFill="accent6" w:themeFillTint="33"/>
          </w:tcPr>
          <w:p w14:paraId="6610E8C7" w14:textId="77777777" w:rsidR="008F7D56" w:rsidRPr="00A123A0" w:rsidRDefault="008F7D56" w:rsidP="009074EE">
            <w:r w:rsidRPr="00A123A0">
              <w:t>&gt;4,0 mg/L</w:t>
            </w:r>
            <w:r>
              <w:rPr>
                <w:vertAlign w:val="superscript"/>
              </w:rPr>
              <w:t>9</w:t>
            </w:r>
          </w:p>
        </w:tc>
        <w:tc>
          <w:tcPr>
            <w:tcW w:w="3210" w:type="dxa"/>
            <w:shd w:val="clear" w:color="auto" w:fill="E2EFD9" w:themeFill="accent6" w:themeFillTint="33"/>
          </w:tcPr>
          <w:p w14:paraId="31BEFDE0" w14:textId="77777777" w:rsidR="008F7D56" w:rsidRPr="00A123A0" w:rsidRDefault="008F7D56" w:rsidP="009074EE">
            <w:r w:rsidRPr="00A123A0">
              <w:t>Ringes ved første gangs observasjon (ukjent).</w:t>
            </w:r>
            <w:r w:rsidRPr="00A123A0">
              <w:rPr>
                <w:vertAlign w:val="superscript"/>
              </w:rPr>
              <w:t xml:space="preserve"> 3</w:t>
            </w:r>
          </w:p>
        </w:tc>
      </w:tr>
      <w:tr w:rsidR="008F7D56" w:rsidRPr="00A123A0" w14:paraId="6B2CEC16" w14:textId="77777777" w:rsidTr="004831B0">
        <w:trPr>
          <w:trHeight w:val="454"/>
        </w:trPr>
        <w:tc>
          <w:tcPr>
            <w:tcW w:w="1675" w:type="dxa"/>
            <w:vMerge/>
            <w:shd w:val="clear" w:color="auto" w:fill="E2EFD9" w:themeFill="accent6" w:themeFillTint="33"/>
          </w:tcPr>
          <w:p w14:paraId="2E1F1B5B" w14:textId="77777777" w:rsidR="008F7D56" w:rsidRDefault="008F7D56" w:rsidP="009074EE"/>
        </w:tc>
        <w:tc>
          <w:tcPr>
            <w:tcW w:w="843" w:type="dxa"/>
            <w:shd w:val="clear" w:color="auto" w:fill="E2EFD9" w:themeFill="accent6" w:themeFillTint="33"/>
          </w:tcPr>
          <w:p w14:paraId="7A694A9F" w14:textId="77777777" w:rsidR="008F7D56" w:rsidRDefault="008F7D56" w:rsidP="009074EE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460AA6D" w14:textId="77777777" w:rsidR="008F7D56" w:rsidRDefault="008F7D56" w:rsidP="009074EE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E2EFD9" w:themeFill="accent6" w:themeFillTint="33"/>
          </w:tcPr>
          <w:p w14:paraId="7B76EA64" w14:textId="77777777" w:rsidR="008F7D56" w:rsidRPr="00A123A0" w:rsidRDefault="008F7D56" w:rsidP="009074EE">
            <w:r>
              <w:t>&gt;</w:t>
            </w:r>
            <w:r w:rsidRPr="00A123A0">
              <w:t>4,0 mg/L</w:t>
            </w:r>
            <w:r>
              <w:rPr>
                <w:vertAlign w:val="superscript"/>
              </w:rPr>
              <w:t>9</w:t>
            </w:r>
          </w:p>
        </w:tc>
        <w:tc>
          <w:tcPr>
            <w:tcW w:w="3210" w:type="dxa"/>
            <w:shd w:val="clear" w:color="auto" w:fill="E2EFD9" w:themeFill="accent6" w:themeFillTint="33"/>
          </w:tcPr>
          <w:p w14:paraId="1C0AF385" w14:textId="77777777" w:rsidR="008F7D56" w:rsidRPr="00A123A0" w:rsidRDefault="008F7D56" w:rsidP="009074EE">
            <w:r>
              <w:t>Ringes samme kveld</w:t>
            </w:r>
          </w:p>
        </w:tc>
      </w:tr>
      <w:tr w:rsidR="006E19B0" w14:paraId="0AA7497A" w14:textId="77777777" w:rsidTr="009074EE">
        <w:tc>
          <w:tcPr>
            <w:tcW w:w="1675" w:type="dxa"/>
            <w:shd w:val="clear" w:color="auto" w:fill="E2EFD9" w:themeFill="accent6" w:themeFillTint="33"/>
          </w:tcPr>
          <w:p w14:paraId="3569FFBB" w14:textId="77777777" w:rsidR="006E19B0" w:rsidRDefault="006E19B0" w:rsidP="009074EE">
            <w:r>
              <w:t>Fibrinogen</w:t>
            </w:r>
          </w:p>
        </w:tc>
        <w:tc>
          <w:tcPr>
            <w:tcW w:w="843" w:type="dxa"/>
            <w:shd w:val="clear" w:color="auto" w:fill="E2EFD9" w:themeFill="accent6" w:themeFillTint="33"/>
          </w:tcPr>
          <w:p w14:paraId="3E84669A" w14:textId="77777777" w:rsidR="006E19B0" w:rsidRDefault="006E19B0" w:rsidP="009074EE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860E83A" w14:textId="77777777" w:rsidR="006E19B0" w:rsidRDefault="006E19B0" w:rsidP="009074EE">
            <w:pPr>
              <w:jc w:val="center"/>
            </w:pPr>
          </w:p>
        </w:tc>
        <w:tc>
          <w:tcPr>
            <w:tcW w:w="2709" w:type="dxa"/>
            <w:shd w:val="clear" w:color="auto" w:fill="E2EFD9" w:themeFill="accent6" w:themeFillTint="33"/>
          </w:tcPr>
          <w:p w14:paraId="38B9E172" w14:textId="77777777" w:rsidR="006E19B0" w:rsidRDefault="006E19B0" w:rsidP="009074EE">
            <w:r>
              <w:t>&lt;0,8 g/L*</w:t>
            </w:r>
            <w:r>
              <w:rPr>
                <w:vertAlign w:val="superscript"/>
              </w:rPr>
              <w:t>4</w:t>
            </w:r>
            <w:r w:rsidR="009E2FC6">
              <w:rPr>
                <w:vertAlign w:val="superscript"/>
              </w:rPr>
              <w:t>,9</w:t>
            </w:r>
          </w:p>
        </w:tc>
        <w:tc>
          <w:tcPr>
            <w:tcW w:w="3210" w:type="dxa"/>
            <w:shd w:val="clear" w:color="auto" w:fill="E2EFD9" w:themeFill="accent6" w:themeFillTint="33"/>
          </w:tcPr>
          <w:p w14:paraId="4E0AAD4D" w14:textId="77777777" w:rsidR="006E19B0" w:rsidRDefault="006E19B0" w:rsidP="009074EE">
            <w:r>
              <w:t>*ringes ved første gangs observasjon (ukjent).</w:t>
            </w:r>
          </w:p>
        </w:tc>
      </w:tr>
    </w:tbl>
    <w:p w14:paraId="4EBA9361" w14:textId="77777777" w:rsidR="006E19B0" w:rsidRDefault="006E19B0" w:rsidP="006E19B0">
      <w:pPr>
        <w:autoSpaceDE w:val="0"/>
        <w:autoSpaceDN w:val="0"/>
        <w:adjustRightInd w:val="0"/>
        <w:spacing w:after="0" w:line="240" w:lineRule="auto"/>
      </w:pPr>
      <w:r>
        <w:t xml:space="preserve">Med </w:t>
      </w:r>
      <w:r>
        <w:rPr>
          <w:b/>
        </w:rPr>
        <w:t xml:space="preserve">første </w:t>
      </w:r>
      <w:r w:rsidRPr="00A123A0">
        <w:rPr>
          <w:b/>
        </w:rPr>
        <w:t>gangs observasjon</w:t>
      </w:r>
      <w:r>
        <w:t xml:space="preserve"> menes mer enn 4 uker siden siste resultat med tilsvarende avvik.</w:t>
      </w:r>
    </w:p>
    <w:p w14:paraId="66B4C3B5" w14:textId="77777777" w:rsidR="006F06B7" w:rsidRDefault="006F06B7" w:rsidP="006E19B0">
      <w:pPr>
        <w:autoSpaceDE w:val="0"/>
        <w:autoSpaceDN w:val="0"/>
        <w:adjustRightInd w:val="0"/>
        <w:spacing w:after="0" w:line="240" w:lineRule="auto"/>
      </w:pPr>
    </w:p>
    <w:tbl>
      <w:tblPr>
        <w:tblStyle w:val="Tabellrutenett"/>
        <w:tblW w:w="9288" w:type="dxa"/>
        <w:tblLayout w:type="fixed"/>
        <w:tblLook w:val="04A0" w:firstRow="1" w:lastRow="0" w:firstColumn="1" w:lastColumn="0" w:noHBand="0" w:noVBand="1"/>
      </w:tblPr>
      <w:tblGrid>
        <w:gridCol w:w="1675"/>
        <w:gridCol w:w="843"/>
        <w:gridCol w:w="851"/>
        <w:gridCol w:w="2709"/>
        <w:gridCol w:w="3210"/>
      </w:tblGrid>
      <w:tr w:rsidR="006E19B0" w:rsidRPr="00456F0C" w14:paraId="547F3CAD" w14:textId="77777777" w:rsidTr="009074EE">
        <w:tc>
          <w:tcPr>
            <w:tcW w:w="1675" w:type="dxa"/>
            <w:shd w:val="clear" w:color="auto" w:fill="F2F2F2" w:themeFill="background1" w:themeFillShade="F2"/>
          </w:tcPr>
          <w:p w14:paraId="3FC4DDEE" w14:textId="77777777" w:rsidR="006E19B0" w:rsidRPr="007F35F2" w:rsidRDefault="006E19B0" w:rsidP="009074EE">
            <w:pPr>
              <w:rPr>
                <w:b/>
                <w:i/>
                <w:sz w:val="28"/>
                <w:szCs w:val="28"/>
              </w:rPr>
            </w:pPr>
            <w:r w:rsidRPr="007F35F2">
              <w:rPr>
                <w:b/>
                <w:i/>
                <w:sz w:val="28"/>
                <w:szCs w:val="28"/>
              </w:rPr>
              <w:lastRenderedPageBreak/>
              <w:t>Klinisk Kjemi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7E82D1DE" w14:textId="77777777" w:rsidR="006E19B0" w:rsidRPr="00456F0C" w:rsidRDefault="006E19B0" w:rsidP="009074EE">
            <w:pPr>
              <w:rPr>
                <w:b/>
              </w:rPr>
            </w:pPr>
            <w:r w:rsidRPr="00456F0C">
              <w:rPr>
                <w:b/>
              </w:rPr>
              <w:t>Intern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BBA2CC1" w14:textId="77777777" w:rsidR="006E19B0" w:rsidRPr="00456F0C" w:rsidRDefault="006E19B0" w:rsidP="009074EE">
            <w:pPr>
              <w:rPr>
                <w:b/>
              </w:rPr>
            </w:pPr>
            <w:r w:rsidRPr="00456F0C">
              <w:rPr>
                <w:b/>
              </w:rPr>
              <w:t>PHT/</w:t>
            </w:r>
          </w:p>
          <w:p w14:paraId="3053D2BD" w14:textId="77777777" w:rsidR="006E19B0" w:rsidRPr="00456F0C" w:rsidRDefault="006E19B0" w:rsidP="009074EE">
            <w:pPr>
              <w:rPr>
                <w:b/>
              </w:rPr>
            </w:pPr>
            <w:r w:rsidRPr="00456F0C">
              <w:rPr>
                <w:b/>
              </w:rPr>
              <w:t>Poli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1AC8626C" w14:textId="77777777" w:rsidR="006E19B0" w:rsidRPr="00456F0C" w:rsidRDefault="006E19B0" w:rsidP="009074EE">
            <w:pPr>
              <w:rPr>
                <w:b/>
              </w:rPr>
            </w:pPr>
            <w:r w:rsidRPr="00456F0C">
              <w:rPr>
                <w:b/>
              </w:rPr>
              <w:t>Ringegrenser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147480D6" w14:textId="77777777" w:rsidR="006E19B0" w:rsidRPr="00456F0C" w:rsidRDefault="006E19B0" w:rsidP="009074EE">
            <w:pPr>
              <w:rPr>
                <w:b/>
              </w:rPr>
            </w:pPr>
            <w:r w:rsidRPr="00456F0C">
              <w:rPr>
                <w:b/>
              </w:rPr>
              <w:t>Kommentar</w:t>
            </w:r>
          </w:p>
        </w:tc>
      </w:tr>
      <w:tr w:rsidR="006E19B0" w14:paraId="1B58B91C" w14:textId="77777777" w:rsidTr="009074EE">
        <w:tc>
          <w:tcPr>
            <w:tcW w:w="1675" w:type="dxa"/>
            <w:vMerge w:val="restart"/>
            <w:shd w:val="clear" w:color="auto" w:fill="F2F2F2" w:themeFill="background1" w:themeFillShade="F2"/>
          </w:tcPr>
          <w:p w14:paraId="304795C3" w14:textId="77777777" w:rsidR="006E19B0" w:rsidRDefault="006E19B0" w:rsidP="009074EE">
            <w:r>
              <w:t>Glukose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4549164F" w14:textId="77777777" w:rsidR="006E19B0" w:rsidRDefault="006E19B0" w:rsidP="009074EE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FE99E95" w14:textId="77777777" w:rsidR="006E19B0" w:rsidRDefault="006E19B0" w:rsidP="009074EE">
            <w:pPr>
              <w:jc w:val="center"/>
            </w:pPr>
          </w:p>
        </w:tc>
        <w:tc>
          <w:tcPr>
            <w:tcW w:w="2709" w:type="dxa"/>
            <w:shd w:val="clear" w:color="auto" w:fill="F2F2F2" w:themeFill="background1" w:themeFillShade="F2"/>
          </w:tcPr>
          <w:p w14:paraId="60757159" w14:textId="77777777" w:rsidR="006E19B0" w:rsidRDefault="006E19B0" w:rsidP="009074EE">
            <w:r>
              <w:t>&lt;2,5</w:t>
            </w:r>
            <w:r>
              <w:rPr>
                <w:vertAlign w:val="superscript"/>
              </w:rPr>
              <w:t>4</w:t>
            </w:r>
            <w:r>
              <w:t xml:space="preserve"> og &gt;23 mmol/L</w:t>
            </w:r>
            <w:r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148A5E84" w14:textId="77777777" w:rsidR="006E19B0" w:rsidRDefault="006E19B0" w:rsidP="009074EE"/>
        </w:tc>
      </w:tr>
      <w:tr w:rsidR="006E19B0" w14:paraId="4E675CF2" w14:textId="77777777" w:rsidTr="009074EE">
        <w:tc>
          <w:tcPr>
            <w:tcW w:w="1675" w:type="dxa"/>
            <w:vMerge/>
            <w:shd w:val="clear" w:color="auto" w:fill="F2F2F2" w:themeFill="background1" w:themeFillShade="F2"/>
          </w:tcPr>
          <w:p w14:paraId="35C221C4" w14:textId="77777777" w:rsidR="006E19B0" w:rsidRDefault="006E19B0" w:rsidP="009074EE"/>
        </w:tc>
        <w:tc>
          <w:tcPr>
            <w:tcW w:w="843" w:type="dxa"/>
            <w:shd w:val="clear" w:color="auto" w:fill="F2F2F2" w:themeFill="background1" w:themeFillShade="F2"/>
          </w:tcPr>
          <w:p w14:paraId="739637B0" w14:textId="77777777" w:rsidR="006E19B0" w:rsidRDefault="006E19B0" w:rsidP="009074EE">
            <w:pPr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4E352D2" w14:textId="77777777" w:rsidR="006E19B0" w:rsidRDefault="006E19B0" w:rsidP="009074EE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7FED341A" w14:textId="77777777" w:rsidR="006E19B0" w:rsidRDefault="006E19B0" w:rsidP="009074EE">
            <w:r>
              <w:t>&gt;23 mmol/L</w:t>
            </w:r>
            <w:r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49F4C647" w14:textId="77777777" w:rsidR="006E19B0" w:rsidRDefault="006E19B0" w:rsidP="009074EE"/>
        </w:tc>
      </w:tr>
      <w:tr w:rsidR="0062396A" w14:paraId="2A7E77D7" w14:textId="77777777" w:rsidTr="009074EE">
        <w:tc>
          <w:tcPr>
            <w:tcW w:w="1675" w:type="dxa"/>
            <w:vMerge w:val="restart"/>
            <w:shd w:val="clear" w:color="auto" w:fill="F2F2F2" w:themeFill="background1" w:themeFillShade="F2"/>
          </w:tcPr>
          <w:p w14:paraId="6E6590DE" w14:textId="77777777" w:rsidR="0062396A" w:rsidRDefault="0062396A" w:rsidP="009074EE">
            <w:r>
              <w:t>Bilirubin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49739680" w14:textId="77777777" w:rsidR="0062396A" w:rsidRDefault="0062396A" w:rsidP="009074EE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2617E18" w14:textId="77777777" w:rsidR="0062396A" w:rsidRDefault="0062396A" w:rsidP="009074EE">
            <w:pPr>
              <w:jc w:val="center"/>
            </w:pPr>
          </w:p>
        </w:tc>
        <w:tc>
          <w:tcPr>
            <w:tcW w:w="2709" w:type="dxa"/>
            <w:shd w:val="clear" w:color="auto" w:fill="F2F2F2" w:themeFill="background1" w:themeFillShade="F2"/>
          </w:tcPr>
          <w:p w14:paraId="212F5781" w14:textId="77777777" w:rsidR="0062396A" w:rsidRDefault="00485436" w:rsidP="009074EE">
            <w:r>
              <w:t>&gt;250 umol/L</w:t>
            </w:r>
            <w:r w:rsidR="00A35811" w:rsidRPr="00B9338E">
              <w:rPr>
                <w:vertAlign w:val="superscript"/>
              </w:rPr>
              <w:t>2</w:t>
            </w:r>
          </w:p>
          <w:p w14:paraId="303CC236" w14:textId="77777777" w:rsidR="00485436" w:rsidRDefault="00485436" w:rsidP="009074EE">
            <w:r>
              <w:t>&gt;400 umol/L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25F35CFF" w14:textId="77777777" w:rsidR="0062396A" w:rsidRDefault="00485436" w:rsidP="009074EE">
            <w:r>
              <w:t>Alder 0-</w:t>
            </w:r>
            <w:r w:rsidR="000253C8">
              <w:t>2 dager</w:t>
            </w:r>
          </w:p>
          <w:p w14:paraId="04437224" w14:textId="77777777" w:rsidR="00485436" w:rsidRDefault="00485436" w:rsidP="00287331">
            <w:r>
              <w:t>Alder 2 dager – 3 måneder</w:t>
            </w:r>
            <w:r w:rsidR="00287331">
              <w:t xml:space="preserve"> Gjelder </w:t>
            </w:r>
            <w:r w:rsidR="00925A52">
              <w:t xml:space="preserve">både </w:t>
            </w:r>
            <w:r w:rsidR="00287331" w:rsidRPr="00925A52">
              <w:rPr>
                <w:b/>
              </w:rPr>
              <w:t>innlagte</w:t>
            </w:r>
            <w:r w:rsidR="00287331">
              <w:t xml:space="preserve"> og </w:t>
            </w:r>
            <w:r w:rsidR="00287331" w:rsidRPr="00925A52">
              <w:rPr>
                <w:b/>
              </w:rPr>
              <w:t>polikliniske</w:t>
            </w:r>
            <w:r w:rsidR="00287331">
              <w:t xml:space="preserve"> pasienter.</w:t>
            </w:r>
          </w:p>
        </w:tc>
      </w:tr>
      <w:tr w:rsidR="0062396A" w14:paraId="77DBFCFE" w14:textId="77777777" w:rsidTr="009074EE">
        <w:tc>
          <w:tcPr>
            <w:tcW w:w="1675" w:type="dxa"/>
            <w:vMerge/>
            <w:shd w:val="clear" w:color="auto" w:fill="F2F2F2" w:themeFill="background1" w:themeFillShade="F2"/>
          </w:tcPr>
          <w:p w14:paraId="50C845C0" w14:textId="77777777" w:rsidR="0062396A" w:rsidRDefault="0062396A" w:rsidP="0062396A"/>
        </w:tc>
        <w:tc>
          <w:tcPr>
            <w:tcW w:w="843" w:type="dxa"/>
            <w:shd w:val="clear" w:color="auto" w:fill="F2F2F2" w:themeFill="background1" w:themeFillShade="F2"/>
          </w:tcPr>
          <w:p w14:paraId="2E28BE01" w14:textId="77777777" w:rsidR="0062396A" w:rsidRDefault="0062396A" w:rsidP="0062396A">
            <w:pPr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C0DEB60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6D0BB8DC" w14:textId="77777777" w:rsidR="0062396A" w:rsidRPr="00B9338E" w:rsidRDefault="0062396A" w:rsidP="0062396A">
            <w:r w:rsidRPr="00B9338E">
              <w:t>&gt;250 umol/L</w:t>
            </w:r>
            <w:r w:rsidRPr="00B9338E">
              <w:rPr>
                <w:vertAlign w:val="superscript"/>
              </w:rPr>
              <w:t>2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75BFBAD7" w14:textId="77777777" w:rsidR="00287331" w:rsidRDefault="00287331" w:rsidP="0062396A">
            <w:r>
              <w:t xml:space="preserve">Barn &lt; 3 måneder </w:t>
            </w:r>
          </w:p>
          <w:p w14:paraId="576FD219" w14:textId="77777777" w:rsidR="0062396A" w:rsidRDefault="00A35811" w:rsidP="00287331">
            <w:r>
              <w:t>Gjelder pasienter fra primærhelsetjenesten</w:t>
            </w:r>
            <w:r w:rsidR="00287331">
              <w:t>.</w:t>
            </w:r>
          </w:p>
        </w:tc>
      </w:tr>
      <w:tr w:rsidR="00223032" w14:paraId="5ABED5C8" w14:textId="77777777" w:rsidTr="009074EE">
        <w:tc>
          <w:tcPr>
            <w:tcW w:w="1675" w:type="dxa"/>
            <w:shd w:val="clear" w:color="auto" w:fill="F2F2F2" w:themeFill="background1" w:themeFillShade="F2"/>
          </w:tcPr>
          <w:p w14:paraId="4D859C66" w14:textId="77777777" w:rsidR="00223032" w:rsidRDefault="00223032" w:rsidP="0062396A">
            <w:r>
              <w:t>Ferritin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19CDE646" w14:textId="77777777" w:rsidR="00223032" w:rsidRDefault="00223032" w:rsidP="0062396A">
            <w:pPr>
              <w:jc w:val="center"/>
            </w:pPr>
            <w:r>
              <w:t>-----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07D084" w14:textId="77777777" w:rsidR="00223032" w:rsidRDefault="00223032" w:rsidP="0062396A">
            <w:pPr>
              <w:jc w:val="center"/>
            </w:pPr>
            <w:r>
              <w:t>-----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45D71D90" w14:textId="77777777" w:rsidR="00223032" w:rsidRDefault="00223032" w:rsidP="0062396A">
            <w:r>
              <w:t xml:space="preserve">&lt; og &gt; rapporteringsomr. </w:t>
            </w:r>
            <w:r w:rsidR="001D2D88">
              <w:rPr>
                <w:vertAlign w:val="superscript"/>
              </w:rPr>
              <w:t>13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6895ED55" w14:textId="77777777" w:rsidR="00223032" w:rsidRDefault="00223032" w:rsidP="0062396A">
            <w:r>
              <w:t>Gjelder KUN blodgivere. Ringes til blodbanken.</w:t>
            </w:r>
          </w:p>
        </w:tc>
      </w:tr>
      <w:tr w:rsidR="0062396A" w14:paraId="1EFCFFAE" w14:textId="77777777" w:rsidTr="009074EE">
        <w:tc>
          <w:tcPr>
            <w:tcW w:w="1675" w:type="dxa"/>
            <w:shd w:val="clear" w:color="auto" w:fill="F2F2F2" w:themeFill="background1" w:themeFillShade="F2"/>
          </w:tcPr>
          <w:p w14:paraId="661C35D1" w14:textId="77777777" w:rsidR="0062396A" w:rsidRDefault="0062396A" w:rsidP="0062396A">
            <w:r>
              <w:t>Natrium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63497CCC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5459134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28E02B5E" w14:textId="77777777" w:rsidR="0062396A" w:rsidRDefault="0062396A" w:rsidP="0062396A">
            <w:r>
              <w:t>&lt;120 og &gt;155 mmol/L</w:t>
            </w:r>
            <w:r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3AEC86D2" w14:textId="77777777" w:rsidR="0062396A" w:rsidRDefault="0062396A" w:rsidP="0062396A"/>
        </w:tc>
      </w:tr>
      <w:tr w:rsidR="0062396A" w14:paraId="4097AABF" w14:textId="77777777" w:rsidTr="009074EE">
        <w:tc>
          <w:tcPr>
            <w:tcW w:w="1675" w:type="dxa"/>
            <w:shd w:val="clear" w:color="auto" w:fill="F2F2F2" w:themeFill="background1" w:themeFillShade="F2"/>
          </w:tcPr>
          <w:p w14:paraId="6AE9846F" w14:textId="77777777" w:rsidR="0062396A" w:rsidRDefault="0062396A" w:rsidP="0062396A">
            <w:r>
              <w:t>Kalium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1B8A8871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CA1231B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3CCC844C" w14:textId="77777777" w:rsidR="0062396A" w:rsidRDefault="0062396A" w:rsidP="0062396A">
            <w:r>
              <w:t>&lt;2,5 og &gt;6,2 mmol/L</w:t>
            </w:r>
            <w:r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0CFC2803" w14:textId="77777777" w:rsidR="0062396A" w:rsidRDefault="0062396A" w:rsidP="0062396A"/>
        </w:tc>
      </w:tr>
      <w:tr w:rsidR="0062396A" w14:paraId="70AB9C87" w14:textId="77777777" w:rsidTr="009074EE">
        <w:tc>
          <w:tcPr>
            <w:tcW w:w="1675" w:type="dxa"/>
            <w:shd w:val="clear" w:color="auto" w:fill="F2F2F2" w:themeFill="background1" w:themeFillShade="F2"/>
          </w:tcPr>
          <w:p w14:paraId="157E28F2" w14:textId="77777777" w:rsidR="0062396A" w:rsidRDefault="0062396A" w:rsidP="0062396A">
            <w:r>
              <w:t>Kalsium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23F5914D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ED3F218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43FB4242" w14:textId="77777777" w:rsidR="0062396A" w:rsidRDefault="0062396A" w:rsidP="0062396A">
            <w:r>
              <w:t>&lt;1,8 og &gt; 3,0 mmol/L</w:t>
            </w:r>
            <w:r>
              <w:rPr>
                <w:vertAlign w:val="superscript"/>
              </w:rPr>
              <w:t>8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1929B904" w14:textId="77777777" w:rsidR="0062396A" w:rsidRDefault="0062396A" w:rsidP="0062396A"/>
        </w:tc>
      </w:tr>
      <w:tr w:rsidR="0062396A" w14:paraId="0FE8CD04" w14:textId="77777777" w:rsidTr="009074EE">
        <w:tc>
          <w:tcPr>
            <w:tcW w:w="1675" w:type="dxa"/>
            <w:shd w:val="clear" w:color="auto" w:fill="F2F2F2" w:themeFill="background1" w:themeFillShade="F2"/>
          </w:tcPr>
          <w:p w14:paraId="02A0CB3A" w14:textId="77777777" w:rsidR="0062396A" w:rsidRDefault="0062396A" w:rsidP="0062396A">
            <w:r>
              <w:t>Kalsium, ionisert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6DA11E00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908CD1A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41B14CF7" w14:textId="77777777" w:rsidR="0062396A" w:rsidRDefault="0062396A" w:rsidP="0062396A">
            <w:r>
              <w:t>&lt;0,8 og &gt;1,6 mmol/L</w:t>
            </w:r>
            <w:r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49E2767F" w14:textId="77777777" w:rsidR="0062396A" w:rsidRDefault="0062396A" w:rsidP="0062396A"/>
        </w:tc>
      </w:tr>
      <w:tr w:rsidR="0062396A" w14:paraId="75D1D2BC" w14:textId="77777777" w:rsidTr="009074EE">
        <w:tc>
          <w:tcPr>
            <w:tcW w:w="1675" w:type="dxa"/>
            <w:shd w:val="clear" w:color="auto" w:fill="F2F2F2" w:themeFill="background1" w:themeFillShade="F2"/>
          </w:tcPr>
          <w:p w14:paraId="710DD4FD" w14:textId="77777777" w:rsidR="0062396A" w:rsidRDefault="0062396A" w:rsidP="0062396A">
            <w:r>
              <w:t>hs-Troponin T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3AB0D324" w14:textId="77777777" w:rsidR="0062396A" w:rsidRDefault="0062396A" w:rsidP="0062396A">
            <w:pPr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CA0CED7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302BE1E0" w14:textId="77777777" w:rsidR="0062396A" w:rsidRDefault="0062396A" w:rsidP="0062396A">
            <w:r>
              <w:t>&gt;50 ng/L</w:t>
            </w:r>
            <w:r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1E852B10" w14:textId="77777777" w:rsidR="0062396A" w:rsidRDefault="0062396A" w:rsidP="0062396A"/>
        </w:tc>
      </w:tr>
      <w:tr w:rsidR="0062396A" w14:paraId="5FCF29CF" w14:textId="77777777" w:rsidTr="009074EE">
        <w:tc>
          <w:tcPr>
            <w:tcW w:w="1675" w:type="dxa"/>
            <w:shd w:val="clear" w:color="auto" w:fill="F2F2F2" w:themeFill="background1" w:themeFillShade="F2"/>
          </w:tcPr>
          <w:p w14:paraId="0D8E72E8" w14:textId="77777777" w:rsidR="0062396A" w:rsidRDefault="0062396A" w:rsidP="0062396A">
            <w:r>
              <w:t>Kreatinin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2CDAE475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7B1C7E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6200EC42" w14:textId="77777777" w:rsidR="0062396A" w:rsidRDefault="0062396A" w:rsidP="0062396A">
            <w:r>
              <w:t xml:space="preserve">&gt;400 </w:t>
            </w:r>
            <w:r w:rsidRPr="00766F03">
              <w:rPr>
                <w:rFonts w:ascii="Symbol" w:hAnsi="Symbol"/>
                <w:lang w:val="en-US"/>
              </w:rPr>
              <w:t></w:t>
            </w:r>
            <w:r>
              <w:t>mol/L*</w:t>
            </w:r>
            <w:r>
              <w:rPr>
                <w:vertAlign w:val="superscript"/>
              </w:rPr>
              <w:t>,1</w:t>
            </w:r>
          </w:p>
          <w:p w14:paraId="58747BB0" w14:textId="77777777" w:rsidR="0062396A" w:rsidRDefault="0062396A" w:rsidP="0062396A"/>
          <w:p w14:paraId="07B9F55E" w14:textId="77777777" w:rsidR="0062396A" w:rsidRDefault="0062396A" w:rsidP="0062396A"/>
          <w:p w14:paraId="0406D63E" w14:textId="77777777" w:rsidR="0062396A" w:rsidRDefault="0062396A" w:rsidP="0062396A"/>
          <w:p w14:paraId="1555B9C1" w14:textId="77777777" w:rsidR="0062396A" w:rsidRDefault="0062396A" w:rsidP="0062396A">
            <w:r>
              <w:t xml:space="preserve">&gt;200 </w:t>
            </w:r>
            <w:r w:rsidRPr="00766F03">
              <w:rPr>
                <w:rFonts w:ascii="Symbol" w:hAnsi="Symbol"/>
                <w:lang w:val="en-US"/>
              </w:rPr>
              <w:t></w:t>
            </w:r>
            <w:r>
              <w:t>mol/L</w:t>
            </w:r>
            <w:r>
              <w:rPr>
                <w:vertAlign w:val="superscript"/>
              </w:rPr>
              <w:t>#,10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14C3E18E" w14:textId="77777777" w:rsidR="0062396A" w:rsidRDefault="0062396A" w:rsidP="0062396A">
            <w:r>
              <w:t>* ≥18 år. Ringes ved første gangs observasjon (ukjent).</w:t>
            </w:r>
          </w:p>
          <w:p w14:paraId="39B0C028" w14:textId="77777777" w:rsidR="0062396A" w:rsidRDefault="0062396A" w:rsidP="0062396A">
            <w:r>
              <w:t>Ringes ikke til dialyseavdeling.</w:t>
            </w:r>
          </w:p>
          <w:p w14:paraId="4CC88184" w14:textId="77777777" w:rsidR="0062396A" w:rsidRDefault="0062396A" w:rsidP="0062396A"/>
          <w:p w14:paraId="431D8DA1" w14:textId="77777777" w:rsidR="0062396A" w:rsidRDefault="0062396A" w:rsidP="0062396A">
            <w:r>
              <w:rPr>
                <w:vertAlign w:val="superscript"/>
              </w:rPr>
              <w:t>#</w:t>
            </w:r>
            <w:r>
              <w:t>&lt;18 år. Ringes ved første gangs observasjon (ukjent).</w:t>
            </w:r>
          </w:p>
        </w:tc>
      </w:tr>
      <w:tr w:rsidR="0062396A" w14:paraId="6C1BF7D5" w14:textId="77777777" w:rsidTr="009074EE">
        <w:tc>
          <w:tcPr>
            <w:tcW w:w="1675" w:type="dxa"/>
            <w:shd w:val="clear" w:color="auto" w:fill="F2F2F2" w:themeFill="background1" w:themeFillShade="F2"/>
          </w:tcPr>
          <w:p w14:paraId="2983DF9D" w14:textId="77777777" w:rsidR="0062396A" w:rsidRDefault="0062396A" w:rsidP="0062396A">
            <w:r>
              <w:t>CK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432655B6" w14:textId="77777777" w:rsidR="0062396A" w:rsidRDefault="0062396A" w:rsidP="0062396A">
            <w:pPr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0B3127E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60D92A69" w14:textId="77777777" w:rsidR="0062396A" w:rsidRPr="0037140E" w:rsidRDefault="0062396A" w:rsidP="0062396A">
            <w:pPr>
              <w:rPr>
                <w:vertAlign w:val="superscript"/>
              </w:rPr>
            </w:pPr>
            <w:r>
              <w:t>&gt;10 000 U/L</w:t>
            </w:r>
            <w:r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063CF8A8" w14:textId="77777777" w:rsidR="0062396A" w:rsidRDefault="0062396A" w:rsidP="0062396A"/>
        </w:tc>
      </w:tr>
      <w:tr w:rsidR="0062396A" w14:paraId="5AE802EB" w14:textId="77777777" w:rsidTr="009074EE">
        <w:tc>
          <w:tcPr>
            <w:tcW w:w="1675" w:type="dxa"/>
            <w:shd w:val="clear" w:color="auto" w:fill="F2F2F2" w:themeFill="background1" w:themeFillShade="F2"/>
          </w:tcPr>
          <w:p w14:paraId="07FF8611" w14:textId="77777777" w:rsidR="0062396A" w:rsidRDefault="0062396A" w:rsidP="0062396A">
            <w:r>
              <w:t>fT4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70C6EC00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A58B430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58055666" w14:textId="77777777" w:rsidR="0062396A" w:rsidRDefault="0062396A" w:rsidP="0062396A">
            <w:r>
              <w:t>&gt;70 pmol/L*</w:t>
            </w:r>
            <w:r>
              <w:rPr>
                <w:vertAlign w:val="superscript"/>
              </w:rPr>
              <w:t>12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5FD07366" w14:textId="77777777" w:rsidR="0062396A" w:rsidRDefault="0062396A" w:rsidP="0062396A">
            <w:r>
              <w:t>*ringes ved første gangs observasjon (ukjent).</w:t>
            </w:r>
          </w:p>
        </w:tc>
      </w:tr>
      <w:tr w:rsidR="0062396A" w14:paraId="0F8EA333" w14:textId="77777777" w:rsidTr="009074EE">
        <w:tc>
          <w:tcPr>
            <w:tcW w:w="1675" w:type="dxa"/>
            <w:shd w:val="clear" w:color="auto" w:fill="F2F2F2" w:themeFill="background1" w:themeFillShade="F2"/>
          </w:tcPr>
          <w:p w14:paraId="11C4DCAC" w14:textId="77777777" w:rsidR="0062396A" w:rsidRDefault="0062396A" w:rsidP="0062396A">
            <w:r>
              <w:t>Magnesium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48526A28" w14:textId="77777777" w:rsidR="0062396A" w:rsidRDefault="007714FF" w:rsidP="0062396A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CBF58CD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73BE62E6" w14:textId="77777777" w:rsidR="0062396A" w:rsidRDefault="0062396A" w:rsidP="0062396A">
            <w:r>
              <w:t>&lt;0,5 og &gt; 2,0 mmol/L</w:t>
            </w:r>
            <w:r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69E4F4C2" w14:textId="77777777" w:rsidR="0062396A" w:rsidRDefault="0062396A" w:rsidP="0062396A"/>
        </w:tc>
      </w:tr>
      <w:tr w:rsidR="0062396A" w14:paraId="37CF7E48" w14:textId="77777777" w:rsidTr="009074EE">
        <w:tc>
          <w:tcPr>
            <w:tcW w:w="1675" w:type="dxa"/>
            <w:shd w:val="clear" w:color="auto" w:fill="F2F2F2" w:themeFill="background1" w:themeFillShade="F2"/>
          </w:tcPr>
          <w:p w14:paraId="6E17A481" w14:textId="77777777" w:rsidR="0062396A" w:rsidRDefault="0062396A" w:rsidP="0062396A">
            <w:r>
              <w:t>Fosfat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1C0EE5EC" w14:textId="77777777" w:rsidR="0062396A" w:rsidRDefault="0062396A" w:rsidP="0062396A">
            <w:pPr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297485C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00BF98B0" w14:textId="77777777" w:rsidR="0062396A" w:rsidRDefault="0062396A" w:rsidP="0062396A">
            <w:r>
              <w:t>&lt;0,3 og &gt; 2,9 mmol/L</w:t>
            </w:r>
            <w:r>
              <w:rPr>
                <w:vertAlign w:val="superscript"/>
              </w:rPr>
              <w:t>1,4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5151524F" w14:textId="77777777" w:rsidR="0062396A" w:rsidRDefault="0062396A" w:rsidP="0062396A"/>
        </w:tc>
      </w:tr>
      <w:tr w:rsidR="0062396A" w14:paraId="3CF6309E" w14:textId="77777777" w:rsidTr="009074EE">
        <w:tc>
          <w:tcPr>
            <w:tcW w:w="1675" w:type="dxa"/>
            <w:shd w:val="clear" w:color="auto" w:fill="F2F2F2" w:themeFill="background1" w:themeFillShade="F2"/>
          </w:tcPr>
          <w:p w14:paraId="2E2C51DF" w14:textId="77777777" w:rsidR="0062396A" w:rsidRDefault="0062396A" w:rsidP="0062396A">
            <w:r>
              <w:t>Karbamid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754D96F3" w14:textId="77777777" w:rsidR="0062396A" w:rsidRDefault="0062396A" w:rsidP="0062396A">
            <w:pPr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CA4D84C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1B0AA45E" w14:textId="77777777" w:rsidR="0062396A" w:rsidRDefault="0062396A" w:rsidP="0062396A">
            <w:r>
              <w:t>&gt;40 mmol/L*</w:t>
            </w:r>
            <w:r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02506BF1" w14:textId="77777777" w:rsidR="0062396A" w:rsidRDefault="0062396A" w:rsidP="0062396A">
            <w:r>
              <w:t>*ringes ved første gangs observasjon (ukjent).</w:t>
            </w:r>
          </w:p>
          <w:p w14:paraId="62499C18" w14:textId="77777777" w:rsidR="0062396A" w:rsidRDefault="0062396A" w:rsidP="0062396A"/>
        </w:tc>
      </w:tr>
      <w:tr w:rsidR="0062396A" w14:paraId="1E2655B7" w14:textId="77777777" w:rsidTr="009074EE">
        <w:tc>
          <w:tcPr>
            <w:tcW w:w="1675" w:type="dxa"/>
            <w:shd w:val="clear" w:color="auto" w:fill="F2F2F2" w:themeFill="background1" w:themeFillShade="F2"/>
          </w:tcPr>
          <w:p w14:paraId="4BB3FD75" w14:textId="77777777" w:rsidR="0062396A" w:rsidRDefault="0062396A" w:rsidP="0062396A">
            <w:r>
              <w:t>Etanol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530F4619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C0109B2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1EDDB8A0" w14:textId="77777777" w:rsidR="0062396A" w:rsidRDefault="0062396A" w:rsidP="0062396A">
            <w:r>
              <w:t xml:space="preserve">Alle resultat med påvist etanol hos barn &lt;12 år </w:t>
            </w:r>
            <w:r>
              <w:rPr>
                <w:vertAlign w:val="superscript"/>
              </w:rPr>
              <w:t>6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3B008620" w14:textId="77777777" w:rsidR="0062396A" w:rsidRDefault="0062396A" w:rsidP="0062396A"/>
        </w:tc>
      </w:tr>
      <w:tr w:rsidR="0062396A" w14:paraId="5EA36380" w14:textId="77777777" w:rsidTr="009074EE">
        <w:tc>
          <w:tcPr>
            <w:tcW w:w="1675" w:type="dxa"/>
            <w:shd w:val="clear" w:color="auto" w:fill="F2F2F2" w:themeFill="background1" w:themeFillShade="F2"/>
          </w:tcPr>
          <w:p w14:paraId="3FB30A06" w14:textId="77777777" w:rsidR="0062396A" w:rsidRDefault="0062396A" w:rsidP="0062396A">
            <w:r>
              <w:t>Kortisol, morgenprøve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52945907" w14:textId="77777777" w:rsidR="0062396A" w:rsidRDefault="0062396A" w:rsidP="0062396A">
            <w:pPr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0283B02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426C90EC" w14:textId="77777777" w:rsidR="0062396A" w:rsidRDefault="0062396A" w:rsidP="0062396A">
            <w:r>
              <w:t xml:space="preserve">&lt;75 nmol/L </w:t>
            </w:r>
            <w:r>
              <w:rPr>
                <w:vertAlign w:val="superscript"/>
              </w:rPr>
              <w:t>11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5A00755D" w14:textId="77777777" w:rsidR="0062396A" w:rsidRDefault="0062396A" w:rsidP="0062396A">
            <w:r w:rsidRPr="003F7A0C">
              <w:t>Gjelder fredag kveld og kvelder før hellig- og høgtidsdager.</w:t>
            </w:r>
          </w:p>
        </w:tc>
      </w:tr>
      <w:tr w:rsidR="0062396A" w14:paraId="02D39834" w14:textId="77777777" w:rsidTr="009074EE">
        <w:trPr>
          <w:trHeight w:val="899"/>
        </w:trPr>
        <w:tc>
          <w:tcPr>
            <w:tcW w:w="9288" w:type="dxa"/>
            <w:gridSpan w:val="5"/>
            <w:shd w:val="clear" w:color="auto" w:fill="FBE4D5" w:themeFill="accent2" w:themeFillTint="33"/>
            <w:vAlign w:val="center"/>
          </w:tcPr>
          <w:p w14:paraId="3D2D02DC" w14:textId="77777777" w:rsidR="0062396A" w:rsidRDefault="0062396A" w:rsidP="0062396A">
            <w:r w:rsidRPr="00695975">
              <w:rPr>
                <w:b/>
                <w:i/>
                <w:sz w:val="28"/>
                <w:szCs w:val="28"/>
              </w:rPr>
              <w:t>Medikamenter</w:t>
            </w:r>
          </w:p>
        </w:tc>
      </w:tr>
      <w:tr w:rsidR="0062396A" w:rsidRPr="009C7B2C" w14:paraId="1E8DF485" w14:textId="77777777" w:rsidTr="009074EE">
        <w:tc>
          <w:tcPr>
            <w:tcW w:w="1675" w:type="dxa"/>
            <w:shd w:val="clear" w:color="auto" w:fill="FBE4D5" w:themeFill="accent2" w:themeFillTint="33"/>
          </w:tcPr>
          <w:p w14:paraId="0A82B40C" w14:textId="77777777" w:rsidR="0062396A" w:rsidRPr="009C7B2C" w:rsidRDefault="0062396A" w:rsidP="0062396A">
            <w:pPr>
              <w:rPr>
                <w:lang w:val="en-US"/>
              </w:rPr>
            </w:pPr>
            <w:r>
              <w:rPr>
                <w:lang w:val="en-US"/>
              </w:rPr>
              <w:t>Digoks</w:t>
            </w:r>
            <w:r w:rsidRPr="009C7B2C">
              <w:rPr>
                <w:lang w:val="en-US"/>
              </w:rPr>
              <w:t>in</w:t>
            </w:r>
          </w:p>
        </w:tc>
        <w:tc>
          <w:tcPr>
            <w:tcW w:w="843" w:type="dxa"/>
            <w:shd w:val="clear" w:color="auto" w:fill="FBE4D5" w:themeFill="accent2" w:themeFillTint="33"/>
            <w:vAlign w:val="center"/>
          </w:tcPr>
          <w:p w14:paraId="5341E9D5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2B46710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BE4D5" w:themeFill="accent2" w:themeFillTint="33"/>
          </w:tcPr>
          <w:p w14:paraId="7DE2A16F" w14:textId="77777777" w:rsidR="0062396A" w:rsidRPr="009C7B2C" w:rsidRDefault="0062396A" w:rsidP="0062396A">
            <w:pPr>
              <w:rPr>
                <w:lang w:val="en-US"/>
              </w:rPr>
            </w:pPr>
            <w:r>
              <w:rPr>
                <w:lang w:val="en-US"/>
              </w:rPr>
              <w:t>&gt;2,6 nmol/L</w:t>
            </w:r>
            <w:r>
              <w:rPr>
                <w:vertAlign w:val="superscript"/>
              </w:rPr>
              <w:t>5</w:t>
            </w:r>
          </w:p>
        </w:tc>
        <w:tc>
          <w:tcPr>
            <w:tcW w:w="3210" w:type="dxa"/>
            <w:shd w:val="clear" w:color="auto" w:fill="FBE4D5" w:themeFill="accent2" w:themeFillTint="33"/>
          </w:tcPr>
          <w:p w14:paraId="7A580A3E" w14:textId="77777777" w:rsidR="0062396A" w:rsidRPr="009C7B2C" w:rsidRDefault="0062396A" w:rsidP="0062396A">
            <w:pPr>
              <w:rPr>
                <w:lang w:val="en-US"/>
              </w:rPr>
            </w:pPr>
          </w:p>
        </w:tc>
      </w:tr>
      <w:tr w:rsidR="0062396A" w:rsidRPr="009C7B2C" w14:paraId="757C9960" w14:textId="77777777" w:rsidTr="009074EE">
        <w:tc>
          <w:tcPr>
            <w:tcW w:w="1675" w:type="dxa"/>
            <w:shd w:val="clear" w:color="auto" w:fill="FBE4D5" w:themeFill="accent2" w:themeFillTint="33"/>
          </w:tcPr>
          <w:p w14:paraId="46EA5FDE" w14:textId="77777777" w:rsidR="0062396A" w:rsidRPr="009C7B2C" w:rsidRDefault="0062396A" w:rsidP="0062396A">
            <w:pPr>
              <w:rPr>
                <w:lang w:val="en-US"/>
              </w:rPr>
            </w:pPr>
            <w:r w:rsidRPr="009C7B2C">
              <w:rPr>
                <w:lang w:val="en-US"/>
              </w:rPr>
              <w:t>Fenobarbital</w:t>
            </w:r>
          </w:p>
        </w:tc>
        <w:tc>
          <w:tcPr>
            <w:tcW w:w="843" w:type="dxa"/>
            <w:shd w:val="clear" w:color="auto" w:fill="FBE4D5" w:themeFill="accent2" w:themeFillTint="33"/>
            <w:vAlign w:val="center"/>
          </w:tcPr>
          <w:p w14:paraId="286CA16A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A792A36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BE4D5" w:themeFill="accent2" w:themeFillTint="33"/>
          </w:tcPr>
          <w:p w14:paraId="45553721" w14:textId="77777777" w:rsidR="0062396A" w:rsidRPr="009C7B2C" w:rsidRDefault="0062396A" w:rsidP="0062396A">
            <w:pPr>
              <w:rPr>
                <w:lang w:val="en-US"/>
              </w:rPr>
            </w:pPr>
            <w:r>
              <w:rPr>
                <w:lang w:val="en-US"/>
              </w:rPr>
              <w:t xml:space="preserve">&gt;200 </w:t>
            </w:r>
            <w:r w:rsidRPr="00766F03">
              <w:rPr>
                <w:rFonts w:ascii="Symbol" w:hAnsi="Symbol"/>
                <w:lang w:val="en-US"/>
              </w:rPr>
              <w:t></w:t>
            </w:r>
            <w:r>
              <w:rPr>
                <w:lang w:val="en-US"/>
              </w:rPr>
              <w:t>mol/L</w:t>
            </w:r>
            <w:r>
              <w:rPr>
                <w:vertAlign w:val="superscript"/>
              </w:rPr>
              <w:t>5</w:t>
            </w:r>
          </w:p>
        </w:tc>
        <w:tc>
          <w:tcPr>
            <w:tcW w:w="3210" w:type="dxa"/>
            <w:shd w:val="clear" w:color="auto" w:fill="FBE4D5" w:themeFill="accent2" w:themeFillTint="33"/>
          </w:tcPr>
          <w:p w14:paraId="7130BAD6" w14:textId="77777777" w:rsidR="0062396A" w:rsidRPr="009C7B2C" w:rsidRDefault="0062396A" w:rsidP="0062396A">
            <w:pPr>
              <w:rPr>
                <w:lang w:val="en-US"/>
              </w:rPr>
            </w:pPr>
          </w:p>
        </w:tc>
      </w:tr>
      <w:tr w:rsidR="0062396A" w:rsidRPr="009C7B2C" w14:paraId="3BED3248" w14:textId="77777777" w:rsidTr="009074EE">
        <w:tc>
          <w:tcPr>
            <w:tcW w:w="1675" w:type="dxa"/>
            <w:shd w:val="clear" w:color="auto" w:fill="FBE4D5" w:themeFill="accent2" w:themeFillTint="33"/>
          </w:tcPr>
          <w:p w14:paraId="4814FEF8" w14:textId="77777777" w:rsidR="0062396A" w:rsidRPr="009C7B2C" w:rsidRDefault="0062396A" w:rsidP="0062396A">
            <w:pPr>
              <w:rPr>
                <w:lang w:val="en-US"/>
              </w:rPr>
            </w:pPr>
            <w:r w:rsidRPr="009C7B2C">
              <w:rPr>
                <w:lang w:val="en-US"/>
              </w:rPr>
              <w:t>Fenytoin</w:t>
            </w:r>
          </w:p>
        </w:tc>
        <w:tc>
          <w:tcPr>
            <w:tcW w:w="843" w:type="dxa"/>
            <w:shd w:val="clear" w:color="auto" w:fill="FBE4D5" w:themeFill="accent2" w:themeFillTint="33"/>
            <w:vAlign w:val="center"/>
          </w:tcPr>
          <w:p w14:paraId="68865D1D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5AF0664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BE4D5" w:themeFill="accent2" w:themeFillTint="33"/>
          </w:tcPr>
          <w:p w14:paraId="2694F08A" w14:textId="77777777" w:rsidR="0062396A" w:rsidRPr="009C7B2C" w:rsidRDefault="0062396A" w:rsidP="0062396A">
            <w:pPr>
              <w:rPr>
                <w:lang w:val="en-US"/>
              </w:rPr>
            </w:pPr>
            <w:r>
              <w:rPr>
                <w:lang w:val="en-US"/>
              </w:rPr>
              <w:t xml:space="preserve">&gt;100 </w:t>
            </w:r>
            <w:r w:rsidRPr="00766F03">
              <w:rPr>
                <w:rFonts w:ascii="Symbol" w:hAnsi="Symbol"/>
                <w:lang w:val="en-US"/>
              </w:rPr>
              <w:t></w:t>
            </w:r>
            <w:r>
              <w:rPr>
                <w:lang w:val="en-US"/>
              </w:rPr>
              <w:t>mol/L</w:t>
            </w:r>
            <w:r>
              <w:rPr>
                <w:vertAlign w:val="superscript"/>
              </w:rPr>
              <w:t>5</w:t>
            </w:r>
          </w:p>
        </w:tc>
        <w:tc>
          <w:tcPr>
            <w:tcW w:w="3210" w:type="dxa"/>
            <w:shd w:val="clear" w:color="auto" w:fill="FBE4D5" w:themeFill="accent2" w:themeFillTint="33"/>
          </w:tcPr>
          <w:p w14:paraId="3ADC992D" w14:textId="77777777" w:rsidR="0062396A" w:rsidRPr="009C7B2C" w:rsidRDefault="0062396A" w:rsidP="0062396A">
            <w:pPr>
              <w:rPr>
                <w:lang w:val="en-US"/>
              </w:rPr>
            </w:pPr>
          </w:p>
        </w:tc>
      </w:tr>
      <w:tr w:rsidR="0062396A" w:rsidRPr="005B32C9" w14:paraId="26267C97" w14:textId="77777777" w:rsidTr="009074EE">
        <w:tc>
          <w:tcPr>
            <w:tcW w:w="1675" w:type="dxa"/>
            <w:shd w:val="clear" w:color="auto" w:fill="FBE4D5" w:themeFill="accent2" w:themeFillTint="33"/>
          </w:tcPr>
          <w:p w14:paraId="15AED351" w14:textId="77777777" w:rsidR="0062396A" w:rsidRPr="009C7B2C" w:rsidRDefault="0062396A" w:rsidP="0062396A">
            <w:pPr>
              <w:rPr>
                <w:lang w:val="en-US"/>
              </w:rPr>
            </w:pPr>
            <w:r w:rsidRPr="009C7B2C">
              <w:rPr>
                <w:lang w:val="en-US"/>
              </w:rPr>
              <w:t>Karbamazepin</w:t>
            </w:r>
          </w:p>
        </w:tc>
        <w:tc>
          <w:tcPr>
            <w:tcW w:w="843" w:type="dxa"/>
            <w:shd w:val="clear" w:color="auto" w:fill="FBE4D5" w:themeFill="accent2" w:themeFillTint="33"/>
          </w:tcPr>
          <w:p w14:paraId="6EED9820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2BF1EB54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BE4D5" w:themeFill="accent2" w:themeFillTint="33"/>
          </w:tcPr>
          <w:p w14:paraId="7ADDB7F9" w14:textId="77777777" w:rsidR="0062396A" w:rsidRPr="009C7B2C" w:rsidRDefault="0062396A" w:rsidP="0062396A">
            <w:pPr>
              <w:rPr>
                <w:lang w:val="en-US"/>
              </w:rPr>
            </w:pPr>
            <w:r>
              <w:rPr>
                <w:lang w:val="en-US"/>
              </w:rPr>
              <w:t xml:space="preserve">&gt;60 </w:t>
            </w:r>
            <w:r w:rsidRPr="00766F03">
              <w:rPr>
                <w:rFonts w:ascii="Symbol" w:hAnsi="Symbol"/>
                <w:lang w:val="en-US"/>
              </w:rPr>
              <w:t></w:t>
            </w:r>
            <w:r>
              <w:rPr>
                <w:lang w:val="en-US"/>
              </w:rPr>
              <w:t>mol/L</w:t>
            </w:r>
            <w:r>
              <w:rPr>
                <w:vertAlign w:val="superscript"/>
              </w:rPr>
              <w:t>5</w:t>
            </w:r>
          </w:p>
        </w:tc>
        <w:tc>
          <w:tcPr>
            <w:tcW w:w="3210" w:type="dxa"/>
            <w:shd w:val="clear" w:color="auto" w:fill="FBE4D5" w:themeFill="accent2" w:themeFillTint="33"/>
          </w:tcPr>
          <w:p w14:paraId="26E7D015" w14:textId="77777777" w:rsidR="0062396A" w:rsidRPr="005B32C9" w:rsidRDefault="0062396A" w:rsidP="0062396A"/>
        </w:tc>
      </w:tr>
      <w:tr w:rsidR="0062396A" w:rsidRPr="009C7B2C" w14:paraId="3B13640B" w14:textId="77777777" w:rsidTr="009074EE">
        <w:tc>
          <w:tcPr>
            <w:tcW w:w="1675" w:type="dxa"/>
            <w:shd w:val="clear" w:color="auto" w:fill="FBE4D5" w:themeFill="accent2" w:themeFillTint="33"/>
          </w:tcPr>
          <w:p w14:paraId="2D8660DB" w14:textId="77777777" w:rsidR="0062396A" w:rsidRPr="009C7B2C" w:rsidRDefault="0062396A" w:rsidP="0062396A">
            <w:pPr>
              <w:rPr>
                <w:lang w:val="en-US"/>
              </w:rPr>
            </w:pPr>
            <w:r w:rsidRPr="009C7B2C">
              <w:rPr>
                <w:lang w:val="en-US"/>
              </w:rPr>
              <w:t>Litium</w:t>
            </w:r>
          </w:p>
        </w:tc>
        <w:tc>
          <w:tcPr>
            <w:tcW w:w="843" w:type="dxa"/>
            <w:shd w:val="clear" w:color="auto" w:fill="FBE4D5" w:themeFill="accent2" w:themeFillTint="33"/>
            <w:vAlign w:val="center"/>
          </w:tcPr>
          <w:p w14:paraId="173E8DA6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5CCD5D9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BE4D5" w:themeFill="accent2" w:themeFillTint="33"/>
          </w:tcPr>
          <w:p w14:paraId="2E34B6AE" w14:textId="77777777" w:rsidR="0062396A" w:rsidRPr="009C7B2C" w:rsidRDefault="0062396A" w:rsidP="0062396A">
            <w:pPr>
              <w:rPr>
                <w:lang w:val="en-US"/>
              </w:rPr>
            </w:pPr>
            <w:r>
              <w:rPr>
                <w:lang w:val="en-US"/>
              </w:rPr>
              <w:t>&gt;1,5 mmol/L</w:t>
            </w:r>
            <w:r>
              <w:rPr>
                <w:vertAlign w:val="superscript"/>
              </w:rPr>
              <w:t>5</w:t>
            </w:r>
          </w:p>
        </w:tc>
        <w:tc>
          <w:tcPr>
            <w:tcW w:w="3210" w:type="dxa"/>
            <w:shd w:val="clear" w:color="auto" w:fill="FBE4D5" w:themeFill="accent2" w:themeFillTint="33"/>
          </w:tcPr>
          <w:p w14:paraId="37510AAD" w14:textId="77777777" w:rsidR="0062396A" w:rsidRPr="009C7B2C" w:rsidRDefault="0062396A" w:rsidP="0062396A">
            <w:pPr>
              <w:rPr>
                <w:lang w:val="en-US"/>
              </w:rPr>
            </w:pPr>
          </w:p>
        </w:tc>
      </w:tr>
      <w:tr w:rsidR="0062396A" w:rsidRPr="00C9052E" w14:paraId="0D7D0823" w14:textId="77777777" w:rsidTr="009074EE">
        <w:tc>
          <w:tcPr>
            <w:tcW w:w="1675" w:type="dxa"/>
            <w:shd w:val="clear" w:color="auto" w:fill="FBE4D5" w:themeFill="accent2" w:themeFillTint="33"/>
          </w:tcPr>
          <w:p w14:paraId="71F1C1A0" w14:textId="77777777" w:rsidR="0062396A" w:rsidRPr="009C7B2C" w:rsidRDefault="0062396A" w:rsidP="0062396A">
            <w:pPr>
              <w:rPr>
                <w:lang w:val="en-US"/>
              </w:rPr>
            </w:pPr>
            <w:r w:rsidRPr="009C7B2C">
              <w:rPr>
                <w:lang w:val="en-US"/>
              </w:rPr>
              <w:t>Paracetamol</w:t>
            </w:r>
          </w:p>
        </w:tc>
        <w:tc>
          <w:tcPr>
            <w:tcW w:w="843" w:type="dxa"/>
            <w:shd w:val="clear" w:color="auto" w:fill="FBE4D5" w:themeFill="accent2" w:themeFillTint="33"/>
            <w:vAlign w:val="center"/>
          </w:tcPr>
          <w:p w14:paraId="629E09D7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3EC5A8A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BE4D5" w:themeFill="accent2" w:themeFillTint="33"/>
          </w:tcPr>
          <w:p w14:paraId="7D5A4D60" w14:textId="77777777" w:rsidR="0062396A" w:rsidRPr="009C7B2C" w:rsidRDefault="0062396A" w:rsidP="0062396A">
            <w:pPr>
              <w:rPr>
                <w:lang w:val="en-US"/>
              </w:rPr>
            </w:pPr>
            <w:r>
              <w:rPr>
                <w:lang w:val="en-US"/>
              </w:rPr>
              <w:t xml:space="preserve">&gt;500 </w:t>
            </w:r>
            <w:r w:rsidRPr="00766F03">
              <w:rPr>
                <w:rFonts w:ascii="Symbol" w:hAnsi="Symbol"/>
                <w:lang w:val="en-US"/>
              </w:rPr>
              <w:t></w:t>
            </w:r>
            <w:r>
              <w:rPr>
                <w:lang w:val="en-US"/>
              </w:rPr>
              <w:t>mol/L</w:t>
            </w:r>
            <w:r>
              <w:rPr>
                <w:vertAlign w:val="superscript"/>
              </w:rPr>
              <w:t>5</w:t>
            </w:r>
          </w:p>
        </w:tc>
        <w:tc>
          <w:tcPr>
            <w:tcW w:w="3210" w:type="dxa"/>
            <w:shd w:val="clear" w:color="auto" w:fill="FBE4D5" w:themeFill="accent2" w:themeFillTint="33"/>
          </w:tcPr>
          <w:p w14:paraId="0C5755A3" w14:textId="77777777" w:rsidR="0062396A" w:rsidRPr="00C9052E" w:rsidRDefault="0062396A" w:rsidP="0062396A">
            <w:pPr>
              <w:rPr>
                <w:color w:val="000000"/>
                <w:lang w:val="en-US"/>
              </w:rPr>
            </w:pPr>
          </w:p>
        </w:tc>
      </w:tr>
      <w:tr w:rsidR="0062396A" w14:paraId="25160E18" w14:textId="77777777" w:rsidTr="007345A1">
        <w:trPr>
          <w:trHeight w:val="793"/>
        </w:trPr>
        <w:tc>
          <w:tcPr>
            <w:tcW w:w="1675" w:type="dxa"/>
            <w:shd w:val="clear" w:color="auto" w:fill="FBE4D5" w:themeFill="accent2" w:themeFillTint="33"/>
          </w:tcPr>
          <w:p w14:paraId="10ADE9DB" w14:textId="77777777" w:rsidR="0062396A" w:rsidRDefault="0062396A" w:rsidP="0062396A">
            <w:r>
              <w:t>Valproat</w:t>
            </w:r>
          </w:p>
        </w:tc>
        <w:tc>
          <w:tcPr>
            <w:tcW w:w="843" w:type="dxa"/>
            <w:shd w:val="clear" w:color="auto" w:fill="FBE4D5" w:themeFill="accent2" w:themeFillTint="33"/>
            <w:vAlign w:val="center"/>
          </w:tcPr>
          <w:p w14:paraId="7AF12071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F767D80" w14:textId="77777777" w:rsidR="0062396A" w:rsidRDefault="0062396A" w:rsidP="0062396A">
            <w:pPr>
              <w:jc w:val="center"/>
            </w:pPr>
            <w:r>
              <w:t>X</w:t>
            </w:r>
          </w:p>
        </w:tc>
        <w:tc>
          <w:tcPr>
            <w:tcW w:w="2709" w:type="dxa"/>
            <w:shd w:val="clear" w:color="auto" w:fill="FBE4D5" w:themeFill="accent2" w:themeFillTint="33"/>
          </w:tcPr>
          <w:p w14:paraId="4FB94116" w14:textId="77777777" w:rsidR="0062396A" w:rsidRDefault="0062396A" w:rsidP="0062396A">
            <w:pPr>
              <w:rPr>
                <w:vertAlign w:val="superscript"/>
              </w:rPr>
            </w:pPr>
            <w:r>
              <w:t xml:space="preserve">&gt;900 </w:t>
            </w:r>
            <w:r w:rsidRPr="00766F03">
              <w:rPr>
                <w:rFonts w:ascii="Symbol" w:hAnsi="Symbol"/>
                <w:lang w:val="en-US"/>
              </w:rPr>
              <w:t></w:t>
            </w:r>
            <w:r>
              <w:t>mol/L</w:t>
            </w:r>
            <w:r>
              <w:rPr>
                <w:vertAlign w:val="superscript"/>
              </w:rPr>
              <w:t>5</w:t>
            </w:r>
          </w:p>
          <w:p w14:paraId="1102BB91" w14:textId="77777777" w:rsidR="0062396A" w:rsidRPr="00B9338E" w:rsidRDefault="0062396A" w:rsidP="0062396A">
            <w:pPr>
              <w:rPr>
                <w:vertAlign w:val="superscript"/>
              </w:rPr>
            </w:pPr>
            <w:r>
              <w:t xml:space="preserve">&gt;700 </w:t>
            </w:r>
            <w:r w:rsidRPr="00766F03">
              <w:rPr>
                <w:rFonts w:ascii="Symbol" w:hAnsi="Symbol"/>
                <w:lang w:val="en-US"/>
              </w:rPr>
              <w:t></w:t>
            </w:r>
            <w:r>
              <w:t>mol/L</w:t>
            </w:r>
            <w:r>
              <w:rPr>
                <w:vertAlign w:val="superscript"/>
              </w:rPr>
              <w:t>2</w:t>
            </w:r>
          </w:p>
        </w:tc>
        <w:tc>
          <w:tcPr>
            <w:tcW w:w="3210" w:type="dxa"/>
            <w:shd w:val="clear" w:color="auto" w:fill="FBE4D5" w:themeFill="accent2" w:themeFillTint="33"/>
          </w:tcPr>
          <w:p w14:paraId="30E26399" w14:textId="77777777" w:rsidR="0062396A" w:rsidRDefault="0062396A" w:rsidP="0062396A">
            <w:r>
              <w:t>≥18 år</w:t>
            </w:r>
          </w:p>
          <w:p w14:paraId="7813A7B7" w14:textId="77777777" w:rsidR="0062396A" w:rsidRDefault="0062396A" w:rsidP="0062396A">
            <w:r>
              <w:t>&lt;18 år</w:t>
            </w:r>
          </w:p>
        </w:tc>
      </w:tr>
      <w:tr w:rsidR="00C45BEB" w14:paraId="07CD69C3" w14:textId="77777777" w:rsidTr="00BF6DD8">
        <w:tc>
          <w:tcPr>
            <w:tcW w:w="1675" w:type="dxa"/>
            <w:shd w:val="clear" w:color="auto" w:fill="DEEAF6" w:themeFill="accent1" w:themeFillTint="33"/>
          </w:tcPr>
          <w:p w14:paraId="5A2776E0" w14:textId="77777777" w:rsidR="00C45BEB" w:rsidRPr="00C45BEB" w:rsidRDefault="008665CF" w:rsidP="00C45BE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Blodgass</w:t>
            </w:r>
          </w:p>
        </w:tc>
        <w:tc>
          <w:tcPr>
            <w:tcW w:w="843" w:type="dxa"/>
            <w:shd w:val="clear" w:color="auto" w:fill="DEEAF6" w:themeFill="accent1" w:themeFillTint="33"/>
          </w:tcPr>
          <w:p w14:paraId="37084625" w14:textId="77777777" w:rsidR="00C45BEB" w:rsidRPr="00456F0C" w:rsidRDefault="00C45BEB" w:rsidP="00C45BEB">
            <w:pPr>
              <w:rPr>
                <w:b/>
              </w:rPr>
            </w:pPr>
            <w:r w:rsidRPr="00456F0C">
              <w:rPr>
                <w:b/>
              </w:rPr>
              <w:t>Intern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5377B9F4" w14:textId="77777777" w:rsidR="00C45BEB" w:rsidRPr="00456F0C" w:rsidRDefault="00C45BEB" w:rsidP="00C45BEB">
            <w:pPr>
              <w:rPr>
                <w:b/>
              </w:rPr>
            </w:pPr>
            <w:r w:rsidRPr="00456F0C">
              <w:rPr>
                <w:b/>
              </w:rPr>
              <w:t>PHT/</w:t>
            </w:r>
          </w:p>
          <w:p w14:paraId="3325AE8B" w14:textId="77777777" w:rsidR="00C45BEB" w:rsidRPr="00456F0C" w:rsidRDefault="00C45BEB" w:rsidP="00C45BEB">
            <w:pPr>
              <w:rPr>
                <w:b/>
              </w:rPr>
            </w:pPr>
            <w:r w:rsidRPr="00456F0C">
              <w:rPr>
                <w:b/>
              </w:rPr>
              <w:t>Poli</w:t>
            </w:r>
          </w:p>
        </w:tc>
        <w:tc>
          <w:tcPr>
            <w:tcW w:w="2709" w:type="dxa"/>
            <w:shd w:val="clear" w:color="auto" w:fill="DEEAF6" w:themeFill="accent1" w:themeFillTint="33"/>
          </w:tcPr>
          <w:p w14:paraId="47A5C95C" w14:textId="77777777" w:rsidR="00C45BEB" w:rsidRPr="00456F0C" w:rsidRDefault="00C45BEB" w:rsidP="00C45BEB">
            <w:pPr>
              <w:rPr>
                <w:b/>
              </w:rPr>
            </w:pPr>
            <w:r w:rsidRPr="00456F0C">
              <w:rPr>
                <w:b/>
              </w:rPr>
              <w:t>Ringegrenser</w:t>
            </w:r>
          </w:p>
        </w:tc>
        <w:tc>
          <w:tcPr>
            <w:tcW w:w="3210" w:type="dxa"/>
            <w:shd w:val="clear" w:color="auto" w:fill="DEEAF6" w:themeFill="accent1" w:themeFillTint="33"/>
          </w:tcPr>
          <w:p w14:paraId="3E2AB779" w14:textId="77777777" w:rsidR="00C45BEB" w:rsidRPr="00456F0C" w:rsidRDefault="00C45BEB" w:rsidP="00C45BEB">
            <w:pPr>
              <w:rPr>
                <w:b/>
              </w:rPr>
            </w:pPr>
            <w:r w:rsidRPr="00456F0C">
              <w:rPr>
                <w:b/>
              </w:rPr>
              <w:t>Kommentar</w:t>
            </w:r>
          </w:p>
        </w:tc>
      </w:tr>
      <w:tr w:rsidR="00C45BEB" w14:paraId="796D2EE3" w14:textId="77777777" w:rsidTr="007449C1">
        <w:tc>
          <w:tcPr>
            <w:tcW w:w="1675" w:type="dxa"/>
            <w:shd w:val="clear" w:color="auto" w:fill="DEEAF6" w:themeFill="accent1" w:themeFillTint="33"/>
            <w:vAlign w:val="center"/>
          </w:tcPr>
          <w:p w14:paraId="6E5F1848" w14:textId="77777777" w:rsidR="00EA4D13" w:rsidRDefault="00C45BEB" w:rsidP="00EA4D13">
            <w:r>
              <w:t>pH</w:t>
            </w:r>
            <w:r w:rsidR="00714D26">
              <w:t xml:space="preserve">, </w:t>
            </w:r>
          </w:p>
          <w:p w14:paraId="51337612" w14:textId="77777777" w:rsidR="00C45BEB" w:rsidRDefault="00EA4D13" w:rsidP="00EA4D13">
            <w:r>
              <w:t>B(vB) + B(kB)</w:t>
            </w:r>
          </w:p>
        </w:tc>
        <w:tc>
          <w:tcPr>
            <w:tcW w:w="843" w:type="dxa"/>
            <w:shd w:val="clear" w:color="auto" w:fill="DEEAF6" w:themeFill="accent1" w:themeFillTint="33"/>
            <w:vAlign w:val="center"/>
          </w:tcPr>
          <w:p w14:paraId="3E456A61" w14:textId="77777777" w:rsidR="00C45BEB" w:rsidRDefault="00C45BEB" w:rsidP="00C45BEB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080EDCEA" w14:textId="77777777" w:rsidR="00C45BEB" w:rsidRDefault="00C45BEB" w:rsidP="00C45BEB">
            <w:pPr>
              <w:jc w:val="center"/>
            </w:pPr>
          </w:p>
        </w:tc>
        <w:tc>
          <w:tcPr>
            <w:tcW w:w="2709" w:type="dxa"/>
            <w:shd w:val="clear" w:color="auto" w:fill="DEEAF6" w:themeFill="accent1" w:themeFillTint="33"/>
            <w:vAlign w:val="center"/>
          </w:tcPr>
          <w:p w14:paraId="3D3DB009" w14:textId="77777777" w:rsidR="00C45BEB" w:rsidRDefault="00C45BEB" w:rsidP="00CA3D9C">
            <w:r>
              <w:t>&lt;7,2 og &gt;7,6*</w:t>
            </w:r>
            <w:r w:rsidR="00CA3D9C">
              <w:rPr>
                <w:rFonts w:cs="Arial"/>
                <w:vertAlign w:val="superscript"/>
              </w:rPr>
              <w:t>,</w:t>
            </w:r>
            <w:r w:rsidR="00CA3D9C" w:rsidRPr="00CA3D9C">
              <w:rPr>
                <w:rFonts w:cs="Arial"/>
                <w:vertAlign w:val="superscript"/>
              </w:rPr>
              <w:t>14</w:t>
            </w:r>
          </w:p>
        </w:tc>
        <w:tc>
          <w:tcPr>
            <w:tcW w:w="3210" w:type="dxa"/>
            <w:shd w:val="clear" w:color="auto" w:fill="DEEAF6" w:themeFill="accent1" w:themeFillTint="33"/>
          </w:tcPr>
          <w:p w14:paraId="02971780" w14:textId="77777777" w:rsidR="00C45BEB" w:rsidRDefault="00C45BEB" w:rsidP="00C45BEB">
            <w:r>
              <w:t>*ringes ved første gangs observasjon (ukjent).</w:t>
            </w:r>
          </w:p>
        </w:tc>
      </w:tr>
    </w:tbl>
    <w:p w14:paraId="6CACACCE" w14:textId="77777777" w:rsidR="006E19B0" w:rsidRDefault="009D262A" w:rsidP="006E19B0">
      <w:pPr>
        <w:ind w:left="7080"/>
        <w:jc w:val="right"/>
      </w:pPr>
      <w:r>
        <w:t>V22</w:t>
      </w:r>
      <w:r w:rsidR="007C76B6">
        <w:t>_</w:t>
      </w:r>
      <w:r>
        <w:t>30</w:t>
      </w:r>
      <w:r w:rsidR="00CC6D99">
        <w:t>.12</w:t>
      </w:r>
      <w:r w:rsidR="001D2D88">
        <w:t>.24</w:t>
      </w:r>
    </w:p>
    <w:p w14:paraId="376E52CC" w14:textId="77777777" w:rsidR="006E19B0" w:rsidRDefault="006E19B0" w:rsidP="006E19B0">
      <w:pPr>
        <w:autoSpaceDE w:val="0"/>
        <w:autoSpaceDN w:val="0"/>
        <w:adjustRightInd w:val="0"/>
        <w:spacing w:after="0" w:line="240" w:lineRule="auto"/>
      </w:pPr>
      <w:r>
        <w:t xml:space="preserve">Med </w:t>
      </w:r>
      <w:r>
        <w:rPr>
          <w:b/>
        </w:rPr>
        <w:t xml:space="preserve">første </w:t>
      </w:r>
      <w:r w:rsidRPr="00A123A0">
        <w:rPr>
          <w:b/>
        </w:rPr>
        <w:t>gangs observasjon</w:t>
      </w:r>
      <w:r>
        <w:t xml:space="preserve"> menes mer enn 4 uker siden siste resultat med tilsvarende avvik.</w:t>
      </w:r>
    </w:p>
    <w:p w14:paraId="1E6B2E9C" w14:textId="77777777" w:rsidR="006E19B0" w:rsidRDefault="006E19B0"/>
    <w:p w14:paraId="10E7C9A0" w14:textId="77777777" w:rsidR="006E19B0" w:rsidRDefault="006E19B0"/>
    <w:p w14:paraId="272EC662" w14:textId="77777777" w:rsidR="006E19B0" w:rsidRDefault="006E19B0" w:rsidP="006E19B0">
      <w:pPr>
        <w:autoSpaceDE w:val="0"/>
        <w:autoSpaceDN w:val="0"/>
        <w:adjustRightInd w:val="0"/>
        <w:spacing w:after="0" w:line="240" w:lineRule="auto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325EF" w14:paraId="4D6E2DD7" w14:textId="77777777" w:rsidTr="009325EF">
        <w:tc>
          <w:tcPr>
            <w:tcW w:w="9062" w:type="dxa"/>
            <w:gridSpan w:val="2"/>
            <w:shd w:val="clear" w:color="auto" w:fill="C5E0B3" w:themeFill="accent6" w:themeFillTint="66"/>
          </w:tcPr>
          <w:p w14:paraId="487D6D7A" w14:textId="77777777" w:rsidR="009325EF" w:rsidRDefault="009325EF" w:rsidP="006E19B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0EDDACED" w14:textId="77777777" w:rsidR="009325EF" w:rsidRDefault="009325EF" w:rsidP="006E19B0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9325EF">
              <w:rPr>
                <w:b/>
                <w:i/>
                <w:sz w:val="28"/>
                <w:szCs w:val="28"/>
              </w:rPr>
              <w:t>Blodbank/transfusjonsmedisin</w:t>
            </w:r>
          </w:p>
          <w:p w14:paraId="693FBE23" w14:textId="77777777" w:rsidR="00696897" w:rsidRPr="009325EF" w:rsidRDefault="00696897" w:rsidP="006E19B0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</w:tr>
      <w:tr w:rsidR="00BA6E96" w14:paraId="6EBFD761" w14:textId="77777777" w:rsidTr="007656E4">
        <w:tc>
          <w:tcPr>
            <w:tcW w:w="1696" w:type="dxa"/>
            <w:shd w:val="clear" w:color="auto" w:fill="C5E0B3" w:themeFill="accent6" w:themeFillTint="66"/>
          </w:tcPr>
          <w:p w14:paraId="16E164E1" w14:textId="77777777" w:rsidR="00BA6E96" w:rsidRPr="007656E4" w:rsidRDefault="00BA6E96" w:rsidP="006E19B0">
            <w:pPr>
              <w:autoSpaceDE w:val="0"/>
              <w:autoSpaceDN w:val="0"/>
              <w:adjustRightInd w:val="0"/>
            </w:pPr>
            <w:r w:rsidRPr="007656E4">
              <w:t>Kristiansund</w:t>
            </w:r>
          </w:p>
        </w:tc>
        <w:tc>
          <w:tcPr>
            <w:tcW w:w="7366" w:type="dxa"/>
            <w:vMerge w:val="restart"/>
            <w:shd w:val="clear" w:color="auto" w:fill="C5E0B3" w:themeFill="accent6" w:themeFillTint="66"/>
          </w:tcPr>
          <w:p w14:paraId="5FE7C20F" w14:textId="77777777" w:rsidR="00BA6E96" w:rsidRPr="007656E4" w:rsidRDefault="00BA6E96" w:rsidP="006E19B0">
            <w:pPr>
              <w:autoSpaceDE w:val="0"/>
              <w:autoSpaceDN w:val="0"/>
              <w:adjustRightInd w:val="0"/>
            </w:pPr>
            <w:r>
              <w:t xml:space="preserve">EQS id: </w:t>
            </w:r>
            <w:r w:rsidRPr="008F0867">
              <w:t>29258 Antistoffscreening</w:t>
            </w:r>
          </w:p>
          <w:p w14:paraId="590CADBD" w14:textId="77777777" w:rsidR="00BA6E96" w:rsidRDefault="00BA6E96" w:rsidP="006E19B0">
            <w:pPr>
              <w:autoSpaceDE w:val="0"/>
              <w:autoSpaceDN w:val="0"/>
              <w:adjustRightInd w:val="0"/>
            </w:pPr>
            <w:r>
              <w:t xml:space="preserve">EQS id: </w:t>
            </w:r>
            <w:r w:rsidRPr="008F0867">
              <w:t>29203 Direkte antiglobulintest (DAT)/Monospesifikk DAT</w:t>
            </w:r>
          </w:p>
          <w:p w14:paraId="567201E7" w14:textId="77777777" w:rsidR="00BA6E96" w:rsidRPr="007656E4" w:rsidRDefault="00BA6E96" w:rsidP="006E19B0">
            <w:pPr>
              <w:autoSpaceDE w:val="0"/>
              <w:autoSpaceDN w:val="0"/>
              <w:adjustRightInd w:val="0"/>
            </w:pPr>
            <w:r w:rsidRPr="008F0867">
              <w:t>29258 Antistoffscreening</w:t>
            </w:r>
          </w:p>
        </w:tc>
      </w:tr>
      <w:tr w:rsidR="00BA6E96" w14:paraId="457BCA5B" w14:textId="77777777" w:rsidTr="007656E4">
        <w:tc>
          <w:tcPr>
            <w:tcW w:w="1696" w:type="dxa"/>
            <w:shd w:val="clear" w:color="auto" w:fill="C5E0B3" w:themeFill="accent6" w:themeFillTint="66"/>
          </w:tcPr>
          <w:p w14:paraId="50B6839F" w14:textId="77777777" w:rsidR="00BA6E96" w:rsidRPr="007656E4" w:rsidRDefault="00BA6E96" w:rsidP="006E19B0">
            <w:pPr>
              <w:autoSpaceDE w:val="0"/>
              <w:autoSpaceDN w:val="0"/>
              <w:adjustRightInd w:val="0"/>
            </w:pPr>
            <w:r w:rsidRPr="007656E4">
              <w:t>Molde</w:t>
            </w:r>
          </w:p>
        </w:tc>
        <w:tc>
          <w:tcPr>
            <w:tcW w:w="7366" w:type="dxa"/>
            <w:vMerge/>
            <w:shd w:val="clear" w:color="auto" w:fill="C5E0B3" w:themeFill="accent6" w:themeFillTint="66"/>
          </w:tcPr>
          <w:p w14:paraId="04E44D72" w14:textId="77777777" w:rsidR="00BA6E96" w:rsidRPr="007656E4" w:rsidRDefault="00BA6E96" w:rsidP="006E19B0">
            <w:pPr>
              <w:autoSpaceDE w:val="0"/>
              <w:autoSpaceDN w:val="0"/>
              <w:adjustRightInd w:val="0"/>
            </w:pPr>
          </w:p>
        </w:tc>
      </w:tr>
      <w:tr w:rsidR="00696897" w14:paraId="54AD8BF7" w14:textId="77777777" w:rsidTr="007656E4">
        <w:tc>
          <w:tcPr>
            <w:tcW w:w="1696" w:type="dxa"/>
            <w:shd w:val="clear" w:color="auto" w:fill="C5E0B3" w:themeFill="accent6" w:themeFillTint="66"/>
          </w:tcPr>
          <w:p w14:paraId="390EEAE3" w14:textId="77777777" w:rsidR="00696897" w:rsidRPr="007656E4" w:rsidRDefault="00696897" w:rsidP="006E19B0">
            <w:pPr>
              <w:autoSpaceDE w:val="0"/>
              <w:autoSpaceDN w:val="0"/>
              <w:adjustRightInd w:val="0"/>
            </w:pPr>
            <w:r w:rsidRPr="007656E4">
              <w:t xml:space="preserve">Ålesund </w:t>
            </w:r>
          </w:p>
        </w:tc>
        <w:tc>
          <w:tcPr>
            <w:tcW w:w="7366" w:type="dxa"/>
            <w:vMerge w:val="restart"/>
            <w:shd w:val="clear" w:color="auto" w:fill="C5E0B3" w:themeFill="accent6" w:themeFillTint="66"/>
          </w:tcPr>
          <w:p w14:paraId="0C55DA8A" w14:textId="77777777" w:rsidR="00696897" w:rsidRPr="007656E4" w:rsidRDefault="00696897" w:rsidP="00696897">
            <w:pPr>
              <w:autoSpaceDE w:val="0"/>
              <w:autoSpaceDN w:val="0"/>
              <w:adjustRightInd w:val="0"/>
            </w:pPr>
            <w:r>
              <w:t>EQS id: 21679: Prøvesvar som skal ringes ved blodbanken</w:t>
            </w:r>
          </w:p>
        </w:tc>
      </w:tr>
      <w:tr w:rsidR="00696897" w14:paraId="420F08F7" w14:textId="77777777" w:rsidTr="007656E4">
        <w:tc>
          <w:tcPr>
            <w:tcW w:w="1696" w:type="dxa"/>
            <w:shd w:val="clear" w:color="auto" w:fill="C5E0B3" w:themeFill="accent6" w:themeFillTint="66"/>
          </w:tcPr>
          <w:p w14:paraId="20DF668A" w14:textId="77777777" w:rsidR="00696897" w:rsidRPr="007656E4" w:rsidRDefault="00696897" w:rsidP="006E19B0">
            <w:pPr>
              <w:autoSpaceDE w:val="0"/>
              <w:autoSpaceDN w:val="0"/>
              <w:adjustRightInd w:val="0"/>
            </w:pPr>
            <w:r w:rsidRPr="007656E4">
              <w:t>Volda</w:t>
            </w:r>
          </w:p>
        </w:tc>
        <w:tc>
          <w:tcPr>
            <w:tcW w:w="7366" w:type="dxa"/>
            <w:vMerge/>
            <w:shd w:val="clear" w:color="auto" w:fill="C5E0B3" w:themeFill="accent6" w:themeFillTint="66"/>
          </w:tcPr>
          <w:p w14:paraId="356D6D83" w14:textId="77777777" w:rsidR="00696897" w:rsidRPr="007656E4" w:rsidRDefault="00696897" w:rsidP="006E19B0">
            <w:pPr>
              <w:autoSpaceDE w:val="0"/>
              <w:autoSpaceDN w:val="0"/>
              <w:adjustRightInd w:val="0"/>
            </w:pPr>
          </w:p>
        </w:tc>
      </w:tr>
    </w:tbl>
    <w:p w14:paraId="55D7C56B" w14:textId="77777777" w:rsidR="00043001" w:rsidRPr="001E7804" w:rsidRDefault="00043001" w:rsidP="006E19B0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1BD83F8" w14:textId="77777777" w:rsidR="00043001" w:rsidRDefault="00043001" w:rsidP="006E19B0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E7CA2B9" w14:textId="77777777" w:rsidR="006E19B0" w:rsidRPr="006E19B0" w:rsidRDefault="006E19B0" w:rsidP="006E19B0">
      <w:pPr>
        <w:autoSpaceDE w:val="0"/>
        <w:autoSpaceDN w:val="0"/>
        <w:adjustRightInd w:val="0"/>
        <w:spacing w:after="0" w:line="240" w:lineRule="auto"/>
        <w:rPr>
          <w:b/>
        </w:rPr>
      </w:pPr>
      <w:r w:rsidRPr="006E19B0">
        <w:rPr>
          <w:b/>
        </w:rPr>
        <w:t>Referanser</w:t>
      </w:r>
    </w:p>
    <w:p w14:paraId="3E7B870C" w14:textId="77777777" w:rsidR="006E19B0" w:rsidRDefault="006E19B0" w:rsidP="006E19B0">
      <w:pPr>
        <w:autoSpaceDE w:val="0"/>
        <w:autoSpaceDN w:val="0"/>
        <w:adjustRightInd w:val="0"/>
        <w:spacing w:after="0" w:line="240" w:lineRule="auto"/>
      </w:pPr>
    </w:p>
    <w:p w14:paraId="23F8AA4F" w14:textId="77777777" w:rsidR="006E19B0" w:rsidRDefault="006E19B0" w:rsidP="006E19B0">
      <w:pPr>
        <w:autoSpaceDE w:val="0"/>
        <w:autoSpaceDN w:val="0"/>
        <w:adjustRightInd w:val="0"/>
        <w:spacing w:after="0" w:line="240" w:lineRule="auto"/>
      </w:pPr>
    </w:p>
    <w:p w14:paraId="15AA4F1A" w14:textId="77777777" w:rsidR="006E19B0" w:rsidRPr="00B05FB3" w:rsidRDefault="006E19B0" w:rsidP="006E19B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t xml:space="preserve">1. </w:t>
      </w:r>
      <w:r w:rsidRPr="00B05FB3">
        <w:rPr>
          <w:rFonts w:cs="Arial"/>
        </w:rPr>
        <w:t>Nasjonale anbefalinger: Aakre KM et al. Varsling av sterkt avvikende biokjemiske</w:t>
      </w:r>
    </w:p>
    <w:p w14:paraId="41A946FA" w14:textId="77777777" w:rsidR="006E19B0" w:rsidRPr="00B05FB3" w:rsidRDefault="006E19B0" w:rsidP="006E19B0">
      <w:r w:rsidRPr="00B05FB3">
        <w:rPr>
          <w:rFonts w:cs="Arial"/>
        </w:rPr>
        <w:t>analyseresultater, Tidsskrift for den norske legeforening 2013;21,2240–1</w:t>
      </w:r>
      <w:r>
        <w:rPr>
          <w:rFonts w:cs="Arial"/>
        </w:rPr>
        <w:t>.</w:t>
      </w:r>
    </w:p>
    <w:p w14:paraId="1614B6F2" w14:textId="77777777" w:rsidR="006E19B0" w:rsidRDefault="006E19B0" w:rsidP="006E19B0">
      <w:pPr>
        <w:spacing w:after="0"/>
      </w:pPr>
      <w:r>
        <w:t>2. Etter avtal</w:t>
      </w:r>
      <w:r w:rsidR="00562269">
        <w:t>e med barne- og ungdomsklinikk og n</w:t>
      </w:r>
      <w:r>
        <w:t>eonatologi,</w:t>
      </w:r>
      <w:r w:rsidR="00F62CE7">
        <w:t xml:space="preserve"> </w:t>
      </w:r>
      <w:r w:rsidR="00562269">
        <w:t xml:space="preserve">seksjonsoverlege </w:t>
      </w:r>
      <w:r w:rsidR="00F62CE7">
        <w:t>Beate Eriksen</w:t>
      </w:r>
      <w:r>
        <w:t xml:space="preserve"> Ålesund </w:t>
      </w:r>
      <w:r w:rsidR="00F62CE7">
        <w:t>12.09.22.</w:t>
      </w:r>
    </w:p>
    <w:p w14:paraId="33BB1863" w14:textId="77777777" w:rsidR="006E19B0" w:rsidRDefault="006E19B0" w:rsidP="006E19B0">
      <w:pPr>
        <w:spacing w:after="0"/>
      </w:pPr>
    </w:p>
    <w:p w14:paraId="2BA369D4" w14:textId="77777777" w:rsidR="006E19B0" w:rsidRDefault="006E19B0" w:rsidP="006E19B0">
      <w:r>
        <w:t>3. Etter avtale med hematologene i Ålesund og Molde</w:t>
      </w:r>
    </w:p>
    <w:p w14:paraId="371FB804" w14:textId="77777777" w:rsidR="006E19B0" w:rsidRPr="00043001" w:rsidRDefault="006E19B0" w:rsidP="006E19B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43001">
        <w:t xml:space="preserve">4. </w:t>
      </w:r>
      <w:r w:rsidRPr="00043001">
        <w:rPr>
          <w:rFonts w:cs="Arial"/>
        </w:rPr>
        <w:t>Thomas L. Critical Limits of Laboratory Results for Urgent Clinician Notification, eJIFCC 14;1;2011.</w:t>
      </w:r>
    </w:p>
    <w:p w14:paraId="56E34EAA" w14:textId="77777777" w:rsidR="006E19B0" w:rsidRPr="00043001" w:rsidRDefault="006E19B0" w:rsidP="006E19B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94DA819" w14:textId="77777777" w:rsidR="006E19B0" w:rsidRPr="006B721B" w:rsidRDefault="006B5E2D" w:rsidP="006E19B0">
      <w:r w:rsidRPr="006B721B">
        <w:t>5</w:t>
      </w:r>
      <w:r w:rsidR="006E19B0" w:rsidRPr="006B721B">
        <w:t xml:space="preserve">. </w:t>
      </w:r>
      <w:r w:rsidR="00517F3A" w:rsidRPr="006B721B">
        <w:rPr>
          <w:color w:val="000000"/>
        </w:rPr>
        <w:t>Serkland et al. Akutt telefonisk varsling om avvikende farmakologiske prøvesvar. Tidsskriftet 2018</w:t>
      </w:r>
    </w:p>
    <w:p w14:paraId="6336A6D7" w14:textId="77777777" w:rsidR="006E19B0" w:rsidRPr="006B721B" w:rsidRDefault="009F3B03" w:rsidP="006E19B0">
      <w:pPr>
        <w:rPr>
          <w:color w:val="000000"/>
        </w:rPr>
      </w:pPr>
      <w:r w:rsidRPr="006B721B">
        <w:t>6</w:t>
      </w:r>
      <w:r w:rsidR="006E19B0" w:rsidRPr="006B721B">
        <w:t xml:space="preserve">. </w:t>
      </w:r>
      <w:r w:rsidR="00B6222C" w:rsidRPr="006B721B">
        <w:rPr>
          <w:color w:val="000000"/>
        </w:rPr>
        <w:t>Etter medisinsk vurdering i regionalt fagråd 29.10.20.</w:t>
      </w:r>
    </w:p>
    <w:p w14:paraId="42AB6531" w14:textId="77777777" w:rsidR="006E19B0" w:rsidRPr="006B721B" w:rsidRDefault="009F3B03" w:rsidP="006E19B0">
      <w:pPr>
        <w:rPr>
          <w:color w:val="000000"/>
        </w:rPr>
      </w:pPr>
      <w:r w:rsidRPr="006B721B">
        <w:rPr>
          <w:color w:val="000000"/>
        </w:rPr>
        <w:t>7</w:t>
      </w:r>
      <w:r w:rsidR="006E19B0" w:rsidRPr="006B721B">
        <w:rPr>
          <w:color w:val="000000"/>
        </w:rPr>
        <w:t xml:space="preserve">. </w:t>
      </w:r>
      <w:r w:rsidR="005712DD" w:rsidRPr="006B721B">
        <w:rPr>
          <w:color w:val="000000"/>
        </w:rPr>
        <w:t>Serkland et al. Akutt telefonisk varsling om avvikende farmakologiske prøvesvar. Tidsskriftet 2018</w:t>
      </w:r>
      <w:r w:rsidR="00657638" w:rsidRPr="006B721B">
        <w:rPr>
          <w:color w:val="000000"/>
        </w:rPr>
        <w:t>, modifisert i regionalt fagråd 29.10.2020.</w:t>
      </w:r>
    </w:p>
    <w:p w14:paraId="4455CF88" w14:textId="77777777" w:rsidR="006308B1" w:rsidRPr="00B05FB3" w:rsidRDefault="00962586" w:rsidP="006308B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D7908">
        <w:rPr>
          <w:color w:val="000000"/>
        </w:rPr>
        <w:t>8</w:t>
      </w:r>
      <w:r w:rsidR="006E19B0" w:rsidRPr="002D7908">
        <w:rPr>
          <w:color w:val="000000"/>
        </w:rPr>
        <w:t xml:space="preserve">. </w:t>
      </w:r>
      <w:r w:rsidR="006308B1" w:rsidRPr="00B05FB3">
        <w:rPr>
          <w:rFonts w:cs="Arial"/>
        </w:rPr>
        <w:t>Nasjonale anbefalinger: Aakre KM et al. Varsling av sterkt avvikende biokjemiske</w:t>
      </w:r>
    </w:p>
    <w:p w14:paraId="2B07803B" w14:textId="77777777" w:rsidR="006E19B0" w:rsidRPr="002D7908" w:rsidRDefault="006308B1" w:rsidP="006308B1">
      <w:pPr>
        <w:rPr>
          <w:color w:val="000000"/>
        </w:rPr>
      </w:pPr>
      <w:r w:rsidRPr="00B05FB3">
        <w:rPr>
          <w:rFonts w:cs="Arial"/>
        </w:rPr>
        <w:t>analyseresultater, Tidsskrift for den norske legeforening 2013;21,2240–1</w:t>
      </w:r>
      <w:r>
        <w:rPr>
          <w:rFonts w:cs="Arial"/>
        </w:rPr>
        <w:t xml:space="preserve">, øvre grense modifisert </w:t>
      </w:r>
      <w:r w:rsidR="006A48F5">
        <w:rPr>
          <w:rFonts w:cs="Arial"/>
        </w:rPr>
        <w:t xml:space="preserve">etter medisinsk vurdering og fastsatt </w:t>
      </w:r>
      <w:r>
        <w:rPr>
          <w:rFonts w:cs="Arial"/>
        </w:rPr>
        <w:t>i regionalt fagråd 29.10.2020.</w:t>
      </w:r>
    </w:p>
    <w:p w14:paraId="59CF1985" w14:textId="77777777" w:rsidR="006E19B0" w:rsidRPr="009F2882" w:rsidRDefault="009E2FC6" w:rsidP="006E19B0">
      <w:pPr>
        <w:rPr>
          <w:color w:val="000000"/>
        </w:rPr>
      </w:pPr>
      <w:r>
        <w:rPr>
          <w:color w:val="000000"/>
        </w:rPr>
        <w:t>9</w:t>
      </w:r>
      <w:r w:rsidR="006E19B0" w:rsidRPr="009F2882">
        <w:rPr>
          <w:color w:val="000000"/>
        </w:rPr>
        <w:t>. Fastsatt etter medisinsk vurdering</w:t>
      </w:r>
      <w:r w:rsidR="008222A4">
        <w:rPr>
          <w:color w:val="000000"/>
        </w:rPr>
        <w:t xml:space="preserve"> </w:t>
      </w:r>
      <w:r w:rsidR="00337216">
        <w:rPr>
          <w:color w:val="000000"/>
        </w:rPr>
        <w:t xml:space="preserve"> i 2015 og revurdert </w:t>
      </w:r>
      <w:r w:rsidR="008222A4">
        <w:rPr>
          <w:color w:val="000000"/>
        </w:rPr>
        <w:t>av hematolog Robert Brudevold</w:t>
      </w:r>
      <w:r w:rsidR="006E19B0" w:rsidRPr="009F2882">
        <w:rPr>
          <w:color w:val="000000"/>
        </w:rPr>
        <w:t xml:space="preserve">, </w:t>
      </w:r>
      <w:r w:rsidR="008222A4">
        <w:rPr>
          <w:color w:val="000000"/>
        </w:rPr>
        <w:t>oktober 2020</w:t>
      </w:r>
      <w:r w:rsidR="006E19B0" w:rsidRPr="009F2882">
        <w:rPr>
          <w:color w:val="000000"/>
        </w:rPr>
        <w:t>.</w:t>
      </w:r>
    </w:p>
    <w:p w14:paraId="7912E518" w14:textId="77777777" w:rsidR="006E19B0" w:rsidRDefault="009E2FC6" w:rsidP="006E19B0">
      <w:r>
        <w:t>10</w:t>
      </w:r>
      <w:r w:rsidR="006E19B0">
        <w:t>. Etter avtale med barne- og ungdomsklinikk, Ålesund 10.09.15 og barne- og ungdomsavdeling, Kristiansund 06.09.2015.</w:t>
      </w:r>
    </w:p>
    <w:p w14:paraId="64EBCB7E" w14:textId="77777777" w:rsidR="006E19B0" w:rsidRDefault="00030B07" w:rsidP="006E19B0">
      <w:pPr>
        <w:autoSpaceDE w:val="0"/>
        <w:autoSpaceDN w:val="0"/>
        <w:adjustRightInd w:val="0"/>
        <w:rPr>
          <w:rFonts w:cs="Arial"/>
        </w:rPr>
      </w:pPr>
      <w:r>
        <w:lastRenderedPageBreak/>
        <w:t>11</w:t>
      </w:r>
      <w:r w:rsidR="006E19B0">
        <w:t>. N</w:t>
      </w:r>
      <w:r w:rsidR="006E19B0" w:rsidRPr="00B05FB3">
        <w:rPr>
          <w:rFonts w:cs="Arial"/>
        </w:rPr>
        <w:t>asjonale anbefalinger: Aakre KM et al. Varsling av sterkt avvikende biokjemiske</w:t>
      </w:r>
      <w:r w:rsidR="006E19B0">
        <w:rPr>
          <w:rFonts w:cs="Arial"/>
        </w:rPr>
        <w:t xml:space="preserve"> </w:t>
      </w:r>
      <w:r w:rsidR="006E19B0" w:rsidRPr="00B05FB3">
        <w:rPr>
          <w:rFonts w:cs="Arial"/>
        </w:rPr>
        <w:t>analyseresultater, Tidsskrift for den norske legeforening 2013;21,2240–1</w:t>
      </w:r>
      <w:r w:rsidR="006E19B0">
        <w:rPr>
          <w:rFonts w:cs="Arial"/>
        </w:rPr>
        <w:t>. Modifisert etter avtale med seksjonsoverlegene i endokrinologi Hilde Selsås (Ålesund) og Thor Haug (Molde)</w:t>
      </w:r>
    </w:p>
    <w:p w14:paraId="44EA91B1" w14:textId="77777777" w:rsidR="002808A8" w:rsidRDefault="00030B07" w:rsidP="006E19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12</w:t>
      </w:r>
      <w:r w:rsidR="002808A8">
        <w:rPr>
          <w:rFonts w:cs="Arial"/>
        </w:rPr>
        <w:t>. Grensen er satt etter anbefalinger fra endokrinologer i Trondheim. Vedtatt i regionalt fagråd 29.10.2020.</w:t>
      </w:r>
    </w:p>
    <w:p w14:paraId="75E402DF" w14:textId="77777777" w:rsidR="0017258F" w:rsidRDefault="001D2D88" w:rsidP="0017258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13. Resultat med &lt; og &gt;</w:t>
      </w:r>
      <w:r w:rsidR="00AA7CD9">
        <w:rPr>
          <w:rFonts w:cs="Arial"/>
        </w:rPr>
        <w:t xml:space="preserve"> i svaret går ikke over til ProS</w:t>
      </w:r>
      <w:r>
        <w:rPr>
          <w:rFonts w:cs="Arial"/>
        </w:rPr>
        <w:t xml:space="preserve">ang </w:t>
      </w:r>
      <w:r w:rsidR="00A4077C">
        <w:rPr>
          <w:rFonts w:cs="Arial"/>
        </w:rPr>
        <w:t xml:space="preserve">og </w:t>
      </w:r>
      <w:r>
        <w:rPr>
          <w:rFonts w:cs="Arial"/>
        </w:rPr>
        <w:t>må ringes til blodbanken.</w:t>
      </w:r>
    </w:p>
    <w:p w14:paraId="474F2178" w14:textId="77777777" w:rsidR="00C45BEB" w:rsidRPr="0017258F" w:rsidRDefault="00C45BEB" w:rsidP="0017258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14. E</w:t>
      </w:r>
      <w:r w:rsidR="00A45F69">
        <w:rPr>
          <w:rFonts w:cs="Arial"/>
        </w:rPr>
        <w:t>tter avtale med lungelegen</w:t>
      </w:r>
      <w:r>
        <w:rPr>
          <w:rFonts w:cs="Arial"/>
        </w:rPr>
        <w:t xml:space="preserve"> Hilda Brügger-Synnes 17.</w:t>
      </w:r>
      <w:bookmarkStart w:id="0" w:name="_GoBack"/>
      <w:bookmarkEnd w:id="0"/>
      <w:r>
        <w:rPr>
          <w:rFonts w:cs="Arial"/>
        </w:rPr>
        <w:t>12.2024</w:t>
      </w:r>
      <w:r w:rsidR="00CA3D9C">
        <w:rPr>
          <w:rFonts w:cs="Arial"/>
        </w:rPr>
        <w:t>.</w:t>
      </w:r>
    </w:p>
    <w:sectPr w:rsidR="00C45BEB" w:rsidRPr="0017258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92D91" w14:textId="77777777" w:rsidR="005B4C84" w:rsidRDefault="005B4C84" w:rsidP="006E19B0">
      <w:pPr>
        <w:spacing w:after="0" w:line="240" w:lineRule="auto"/>
      </w:pPr>
      <w:r>
        <w:separator/>
      </w:r>
    </w:p>
  </w:endnote>
  <w:endnote w:type="continuationSeparator" w:id="0">
    <w:p w14:paraId="6D9A64CD" w14:textId="77777777" w:rsidR="005B4C84" w:rsidRDefault="005B4C84" w:rsidP="006E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F8E68" w14:textId="77777777" w:rsidR="006E19B0" w:rsidRPr="008A34AE" w:rsidRDefault="006E19B0" w:rsidP="006E19B0">
    <w:pPr>
      <w:pStyle w:val="Bunntekst"/>
      <w:rPr>
        <w:rFonts w:ascii="Arial" w:hAnsi="Arial" w:cs="Arial"/>
        <w:sz w:val="18"/>
        <w:szCs w:val="18"/>
      </w:rPr>
    </w:pPr>
    <w:r w:rsidRPr="008A34AE">
      <w:rPr>
        <w:rFonts w:ascii="Arial" w:hAnsi="Arial" w:cs="Arial"/>
        <w:sz w:val="18"/>
        <w:szCs w:val="18"/>
      </w:rPr>
      <w:t>Vedlegg til prosedyre ID 532 «Ringin</w:t>
    </w:r>
    <w:r w:rsidR="00CA1DA6">
      <w:rPr>
        <w:rFonts w:ascii="Arial" w:hAnsi="Arial" w:cs="Arial"/>
        <w:sz w:val="18"/>
        <w:szCs w:val="18"/>
      </w:rPr>
      <w:t>g av prøveresultat» versjon 2.27</w:t>
    </w:r>
  </w:p>
  <w:p w14:paraId="1F172671" w14:textId="77777777" w:rsidR="006E19B0" w:rsidRDefault="006E19B0">
    <w:pPr>
      <w:pStyle w:val="Bunntekst"/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TIME \@ "dd.MM.yyyy" </w:instrText>
    </w:r>
    <w:r>
      <w:rPr>
        <w:rFonts w:ascii="Arial" w:hAnsi="Arial" w:cs="Arial"/>
        <w:sz w:val="18"/>
        <w:szCs w:val="18"/>
      </w:rPr>
      <w:fldChar w:fldCharType="separate"/>
    </w:r>
    <w:r w:rsidR="00CA1DA6">
      <w:rPr>
        <w:rFonts w:ascii="Arial" w:hAnsi="Arial" w:cs="Arial"/>
        <w:noProof/>
        <w:sz w:val="18"/>
        <w:szCs w:val="18"/>
      </w:rPr>
      <w:t>02.01.2025</w:t>
    </w:r>
    <w:r>
      <w:rPr>
        <w:rFonts w:ascii="Arial" w:hAnsi="Arial" w:cs="Arial"/>
        <w:sz w:val="18"/>
        <w:szCs w:val="18"/>
      </w:rPr>
      <w:fldChar w:fldCharType="end"/>
    </w:r>
    <w:r>
      <w:tab/>
    </w:r>
    <w:r>
      <w:tab/>
    </w:r>
    <w:r w:rsidR="00CA1DA6">
      <w:t xml:space="preserve">Side </w:t>
    </w:r>
    <w:r w:rsidR="00CA1DA6">
      <w:rPr>
        <w:b/>
        <w:bCs/>
      </w:rPr>
      <w:fldChar w:fldCharType="begin"/>
    </w:r>
    <w:r w:rsidR="00CA1DA6">
      <w:rPr>
        <w:b/>
        <w:bCs/>
      </w:rPr>
      <w:instrText>PAGE  \* Arabic  \* MERGEFORMAT</w:instrText>
    </w:r>
    <w:r w:rsidR="00CA1DA6">
      <w:rPr>
        <w:b/>
        <w:bCs/>
      </w:rPr>
      <w:fldChar w:fldCharType="separate"/>
    </w:r>
    <w:r w:rsidR="00CA1DA6">
      <w:rPr>
        <w:b/>
        <w:bCs/>
        <w:noProof/>
      </w:rPr>
      <w:t>1</w:t>
    </w:r>
    <w:r w:rsidR="00CA1DA6">
      <w:rPr>
        <w:b/>
        <w:bCs/>
      </w:rPr>
      <w:fldChar w:fldCharType="end"/>
    </w:r>
    <w:r w:rsidR="00CA1DA6">
      <w:t xml:space="preserve"> av </w:t>
    </w:r>
    <w:r w:rsidR="00CA1DA6">
      <w:rPr>
        <w:b/>
        <w:bCs/>
      </w:rPr>
      <w:fldChar w:fldCharType="begin"/>
    </w:r>
    <w:r w:rsidR="00CA1DA6">
      <w:rPr>
        <w:b/>
        <w:bCs/>
      </w:rPr>
      <w:instrText>NUMPAGES  \* Arabic  \* MERGEFORMAT</w:instrText>
    </w:r>
    <w:r w:rsidR="00CA1DA6">
      <w:rPr>
        <w:b/>
        <w:bCs/>
      </w:rPr>
      <w:fldChar w:fldCharType="separate"/>
    </w:r>
    <w:r w:rsidR="00CA1DA6">
      <w:rPr>
        <w:b/>
        <w:bCs/>
        <w:noProof/>
      </w:rPr>
      <w:t>4</w:t>
    </w:r>
    <w:r w:rsidR="00CA1DA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615CD" w14:textId="77777777" w:rsidR="005B4C84" w:rsidRDefault="005B4C84" w:rsidP="006E19B0">
      <w:pPr>
        <w:spacing w:after="0" w:line="240" w:lineRule="auto"/>
      </w:pPr>
      <w:r>
        <w:separator/>
      </w:r>
    </w:p>
  </w:footnote>
  <w:footnote w:type="continuationSeparator" w:id="0">
    <w:p w14:paraId="30415F0C" w14:textId="77777777" w:rsidR="005B4C84" w:rsidRDefault="005B4C84" w:rsidP="006E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C7095" w14:textId="77777777" w:rsidR="006E19B0" w:rsidRDefault="006E19B0">
    <w:pPr>
      <w:pStyle w:val="Topptekst"/>
    </w:pPr>
    <w:r>
      <w:rPr>
        <w:rFonts w:ascii="Arial" w:hAnsi="Arial"/>
        <w:b/>
        <w:noProof/>
        <w:color w:val="000080"/>
        <w:sz w:val="16"/>
        <w:szCs w:val="16"/>
        <w:lang w:eastAsia="nb-NO"/>
      </w:rPr>
      <w:drawing>
        <wp:inline distT="0" distB="0" distL="0" distR="0" wp14:anchorId="16E93269" wp14:editId="0B3FAA55">
          <wp:extent cx="2728569" cy="244738"/>
          <wp:effectExtent l="0" t="0" r="0" b="3175"/>
          <wp:docPr id="2" name="Bilde 2" descr="Logo-HM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M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252" cy="245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7C82B" w14:textId="77777777" w:rsidR="006E19B0" w:rsidRDefault="006E19B0">
    <w:pPr>
      <w:pStyle w:val="Topptekst"/>
    </w:pPr>
    <w:r>
      <w:t xml:space="preserve">            </w:t>
    </w:r>
    <w:r w:rsidRPr="001C3431">
      <w:rPr>
        <w:rFonts w:ascii="Arial" w:hAnsi="Arial"/>
        <w:b/>
        <w:color w:val="000080"/>
        <w:spacing w:val="8"/>
        <w:position w:val="-4"/>
        <w:sz w:val="16"/>
        <w:szCs w:val="16"/>
      </w:rPr>
      <w:t>Klinikk for Diagnostikk</w:t>
    </w:r>
    <w:r>
      <w:rPr>
        <w:rFonts w:ascii="Arial" w:hAnsi="Arial"/>
        <w:b/>
        <w:color w:val="000080"/>
        <w:spacing w:val="8"/>
        <w:position w:val="-4"/>
        <w:sz w:val="16"/>
        <w:szCs w:val="16"/>
      </w:rPr>
      <w:br/>
    </w:r>
    <w:r>
      <w:rPr>
        <w:rFonts w:ascii="Arial" w:hAnsi="Arial"/>
        <w:color w:val="000080"/>
        <w:spacing w:val="8"/>
        <w:position w:val="-4"/>
        <w:sz w:val="16"/>
        <w:szCs w:val="16"/>
      </w:rPr>
      <w:t xml:space="preserve">           </w:t>
    </w:r>
    <w:r w:rsidRPr="001C3431">
      <w:rPr>
        <w:rFonts w:ascii="Arial" w:hAnsi="Arial"/>
        <w:color w:val="000080"/>
        <w:spacing w:val="8"/>
        <w:position w:val="-4"/>
        <w:sz w:val="16"/>
        <w:szCs w:val="16"/>
      </w:rPr>
      <w:t>Avdeling for medisinsk biokjemi</w:t>
    </w:r>
    <w:r w:rsidR="00CA1DA6">
      <w:rPr>
        <w:rFonts w:ascii="Arial" w:hAnsi="Arial"/>
        <w:color w:val="000080"/>
        <w:spacing w:val="8"/>
        <w:position w:val="-4"/>
        <w:sz w:val="16"/>
        <w:szCs w:val="16"/>
      </w:rPr>
      <w:t xml:space="preserve"> og blodbank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B0"/>
    <w:rsid w:val="000253C8"/>
    <w:rsid w:val="00030B07"/>
    <w:rsid w:val="00043001"/>
    <w:rsid w:val="00081F1A"/>
    <w:rsid w:val="0009214A"/>
    <w:rsid w:val="001556B7"/>
    <w:rsid w:val="0017258F"/>
    <w:rsid w:val="0018048D"/>
    <w:rsid w:val="001D2D88"/>
    <w:rsid w:val="001E7804"/>
    <w:rsid w:val="001F2153"/>
    <w:rsid w:val="00223032"/>
    <w:rsid w:val="002808A8"/>
    <w:rsid w:val="00287331"/>
    <w:rsid w:val="002D7908"/>
    <w:rsid w:val="002D7C20"/>
    <w:rsid w:val="00337216"/>
    <w:rsid w:val="0035778F"/>
    <w:rsid w:val="0038336E"/>
    <w:rsid w:val="004014BB"/>
    <w:rsid w:val="004279ED"/>
    <w:rsid w:val="00433601"/>
    <w:rsid w:val="004831B0"/>
    <w:rsid w:val="00485436"/>
    <w:rsid w:val="004A5806"/>
    <w:rsid w:val="004B383B"/>
    <w:rsid w:val="004F36FA"/>
    <w:rsid w:val="00512D4D"/>
    <w:rsid w:val="00517F3A"/>
    <w:rsid w:val="00554734"/>
    <w:rsid w:val="005565A4"/>
    <w:rsid w:val="00562269"/>
    <w:rsid w:val="00563BD4"/>
    <w:rsid w:val="005712DD"/>
    <w:rsid w:val="005B4C84"/>
    <w:rsid w:val="0062396A"/>
    <w:rsid w:val="006308B1"/>
    <w:rsid w:val="00657638"/>
    <w:rsid w:val="00696897"/>
    <w:rsid w:val="006A48F5"/>
    <w:rsid w:val="006B5E2D"/>
    <w:rsid w:val="006B721B"/>
    <w:rsid w:val="006E19B0"/>
    <w:rsid w:val="006F06B7"/>
    <w:rsid w:val="00714D26"/>
    <w:rsid w:val="007345A1"/>
    <w:rsid w:val="007449C1"/>
    <w:rsid w:val="007656E4"/>
    <w:rsid w:val="00766F03"/>
    <w:rsid w:val="007714FF"/>
    <w:rsid w:val="007C76B6"/>
    <w:rsid w:val="008222A4"/>
    <w:rsid w:val="008665CF"/>
    <w:rsid w:val="008F0867"/>
    <w:rsid w:val="008F7D56"/>
    <w:rsid w:val="00925A52"/>
    <w:rsid w:val="009325EF"/>
    <w:rsid w:val="00943654"/>
    <w:rsid w:val="00962586"/>
    <w:rsid w:val="0097620C"/>
    <w:rsid w:val="009D262A"/>
    <w:rsid w:val="009E2FC6"/>
    <w:rsid w:val="009E34F3"/>
    <w:rsid w:val="009F3B03"/>
    <w:rsid w:val="00A35811"/>
    <w:rsid w:val="00A4077C"/>
    <w:rsid w:val="00A45F69"/>
    <w:rsid w:val="00AA7CD9"/>
    <w:rsid w:val="00B6222C"/>
    <w:rsid w:val="00B65A7A"/>
    <w:rsid w:val="00B6745A"/>
    <w:rsid w:val="00BA6E96"/>
    <w:rsid w:val="00BC7B48"/>
    <w:rsid w:val="00BD6157"/>
    <w:rsid w:val="00C40F48"/>
    <w:rsid w:val="00C45BEB"/>
    <w:rsid w:val="00C92E56"/>
    <w:rsid w:val="00CA1DA6"/>
    <w:rsid w:val="00CA3D9C"/>
    <w:rsid w:val="00CC6D99"/>
    <w:rsid w:val="00D523EB"/>
    <w:rsid w:val="00D62B90"/>
    <w:rsid w:val="00D77DFA"/>
    <w:rsid w:val="00E66868"/>
    <w:rsid w:val="00EA4D13"/>
    <w:rsid w:val="00EA7716"/>
    <w:rsid w:val="00EE3C6A"/>
    <w:rsid w:val="00F03C6E"/>
    <w:rsid w:val="00F04804"/>
    <w:rsid w:val="00F231C0"/>
    <w:rsid w:val="00F62CE7"/>
    <w:rsid w:val="00FC0788"/>
    <w:rsid w:val="00FC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25CB54"/>
  <w15:chartTrackingRefBased/>
  <w15:docId w15:val="{9A9EFDC7-8D5F-4995-A0AC-CC45660F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E19B0"/>
  </w:style>
  <w:style w:type="paragraph" w:styleId="Bunntekst">
    <w:name w:val="footer"/>
    <w:basedOn w:val="Normal"/>
    <w:link w:val="BunntekstTegn"/>
    <w:uiPriority w:val="99"/>
    <w:unhideWhenUsed/>
    <w:rsid w:val="006E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E19B0"/>
  </w:style>
  <w:style w:type="table" w:styleId="Tabellrutenett">
    <w:name w:val="Table Grid"/>
    <w:basedOn w:val="Vanligtabell"/>
    <w:uiPriority w:val="59"/>
    <w:rsid w:val="006E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E19B0"/>
    <w:rPr>
      <w:strike w:val="0"/>
      <w:dstrike w:val="0"/>
      <w:color w:val="2D728F"/>
      <w:u w:val="none"/>
      <w:effect w:val="none"/>
    </w:rPr>
  </w:style>
  <w:style w:type="table" w:styleId="Listetabell5mrk-uthevingsfarge6">
    <w:name w:val="List Table 5 Dark Accent 6"/>
    <w:basedOn w:val="Vanligtabell"/>
    <w:uiPriority w:val="50"/>
    <w:rsid w:val="001E78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55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A77DCDA09C4E4397173FC4B34B0D68" ma:contentTypeVersion="14" ma:contentTypeDescription="Opprett et nytt dokument." ma:contentTypeScope="" ma:versionID="64d0f88783187def3df0f196d82c8cde">
  <xsd:schema xmlns:xsd="http://www.w3.org/2001/XMLSchema" xmlns:xs="http://www.w3.org/2001/XMLSchema" xmlns:p="http://schemas.microsoft.com/office/2006/metadata/properties" xmlns:ns3="52a40164-59db-4bf7-b0a7-49317fe6f665" xmlns:ns4="12a94f81-2591-495a-bcbe-3ec2cc06eb69" targetNamespace="http://schemas.microsoft.com/office/2006/metadata/properties" ma:root="true" ma:fieldsID="98149998772d65faffe4c9177fb0f9c3" ns3:_="" ns4:_="">
    <xsd:import namespace="52a40164-59db-4bf7-b0a7-49317fe6f665"/>
    <xsd:import namespace="12a94f81-2591-495a-bcbe-3ec2cc06eb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0164-59db-4bf7-b0a7-49317fe6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94f81-2591-495a-bcbe-3ec2cc06e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40164-59db-4bf7-b0a7-49317fe6f66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D66-003A-4E06-B252-6F3F229A0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40164-59db-4bf7-b0a7-49317fe6f665"/>
    <ds:schemaRef ds:uri="12a94f81-2591-495a-bcbe-3ec2cc06e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D9367-735B-4464-9FC1-150850243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53916-57F5-4504-955B-2D82A09757A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12a94f81-2591-495a-bcbe-3ec2cc06eb69"/>
    <ds:schemaRef ds:uri="52a40164-59db-4bf7-b0a7-49317fe6f66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BFF7F4-8EA2-4246-B790-5BA387B4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4295</Characters>
  <Application>Microsoft Office Word</Application>
  <DocSecurity>4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Furuli, Irene Schmidt</dc:creator>
  <cp:keywords/>
  <dc:description/>
  <cp:lastModifiedBy>Furuli, Irene Schmidt</cp:lastModifiedBy>
  <cp:revision>2</cp:revision>
  <cp:lastPrinted>2022-10-07T10:23:00Z</cp:lastPrinted>
  <dcterms:created xsi:type="dcterms:W3CDTF">2025-01-02T12:44:00Z</dcterms:created>
  <dcterms:modified xsi:type="dcterms:W3CDTF">2025-01-02T12:44:00Z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0x010100A1A77DCDA09C4E4397173FC4B34B0D68</vt:lpwstr>
  </property>
</Properties>
</file>